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7" w:rsidRDefault="00D63677" w:rsidP="00D63677">
      <w:pPr>
        <w:autoSpaceDE w:val="0"/>
        <w:ind w:left="5040"/>
        <w:jc w:val="center"/>
        <w:rPr>
          <w:sz w:val="28"/>
          <w:szCs w:val="28"/>
          <w:lang w:val="en-US"/>
        </w:rPr>
      </w:pPr>
    </w:p>
    <w:p w:rsidR="00A3421D" w:rsidRDefault="00A3421D" w:rsidP="00D63677">
      <w:pPr>
        <w:autoSpaceDE w:val="0"/>
        <w:ind w:left="5040"/>
        <w:jc w:val="center"/>
        <w:rPr>
          <w:sz w:val="28"/>
          <w:szCs w:val="28"/>
          <w:lang w:val="en-US"/>
        </w:rPr>
      </w:pPr>
    </w:p>
    <w:p w:rsidR="00A3421D" w:rsidRPr="003932AB" w:rsidRDefault="00A3421D" w:rsidP="00A3421D">
      <w:pPr>
        <w:jc w:val="center"/>
        <w:rPr>
          <w:b/>
          <w:sz w:val="32"/>
        </w:rPr>
      </w:pPr>
      <w:r w:rsidRPr="003932AB">
        <w:object w:dxaOrig="8714" w:dyaOrig="10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>
            <v:imagedata r:id="rId8" o:title=""/>
          </v:shape>
          <o:OLEObject Type="Embed" ProgID="MSPhotoEd.3" ShapeID="_x0000_i1025" DrawAspect="Content" ObjectID="_1445935842" r:id="rId9"/>
        </w:object>
      </w:r>
    </w:p>
    <w:p w:rsidR="00A3421D" w:rsidRPr="003932AB" w:rsidRDefault="00A3421D" w:rsidP="00A3421D">
      <w:pPr>
        <w:jc w:val="center"/>
        <w:rPr>
          <w:sz w:val="32"/>
        </w:rPr>
      </w:pPr>
      <w:r w:rsidRPr="003932AB">
        <w:rPr>
          <w:b/>
          <w:sz w:val="32"/>
        </w:rPr>
        <w:t>РОССИЙСКАЯ   ФЕДЕРАЦИЯ</w:t>
      </w:r>
    </w:p>
    <w:p w:rsidR="00A3421D" w:rsidRPr="003932AB" w:rsidRDefault="00A3421D" w:rsidP="00A3421D">
      <w:pPr>
        <w:jc w:val="center"/>
        <w:rPr>
          <w:sz w:val="32"/>
        </w:rPr>
      </w:pPr>
      <w:r w:rsidRPr="003932AB">
        <w:rPr>
          <w:b/>
          <w:sz w:val="32"/>
        </w:rPr>
        <w:t>ОРЛОВСКАЯ  ОБЛАСТЬ</w:t>
      </w:r>
      <w:r w:rsidRPr="003932AB">
        <w:rPr>
          <w:sz w:val="32"/>
        </w:rPr>
        <w:t xml:space="preserve"> </w:t>
      </w:r>
    </w:p>
    <w:p w:rsidR="00A3421D" w:rsidRPr="003932AB" w:rsidRDefault="00A3421D" w:rsidP="00A3421D">
      <w:pPr>
        <w:pStyle w:val="aa"/>
        <w:spacing w:line="312" w:lineRule="auto"/>
        <w:rPr>
          <w:sz w:val="28"/>
          <w:szCs w:val="28"/>
        </w:rPr>
      </w:pPr>
      <w:r w:rsidRPr="003932AB">
        <w:rPr>
          <w:sz w:val="28"/>
          <w:szCs w:val="28"/>
        </w:rPr>
        <w:t>АДМИНИСТРАЦИЯ КРАСНОЗОРЕНСКОГО РАЙОНА</w:t>
      </w:r>
    </w:p>
    <w:p w:rsidR="00A3421D" w:rsidRPr="003932AB" w:rsidRDefault="00A3421D" w:rsidP="00A3421D">
      <w:pPr>
        <w:pStyle w:val="5"/>
      </w:pPr>
      <w:r w:rsidRPr="003932AB">
        <w:t>ПОСТАНОВЛЕНИЕ</w:t>
      </w:r>
    </w:p>
    <w:p w:rsidR="00A3421D" w:rsidRPr="00A3421D" w:rsidRDefault="00385217" w:rsidP="00A34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385217">
        <w:rPr>
          <w:b/>
          <w:sz w:val="28"/>
          <w:szCs w:val="28"/>
          <w:u w:val="single"/>
        </w:rPr>
        <w:t>«</w:t>
      </w:r>
      <w:r w:rsidRPr="00385217">
        <w:rPr>
          <w:b/>
          <w:sz w:val="28"/>
          <w:szCs w:val="28"/>
          <w:u w:val="single"/>
          <w:lang w:val="en-US"/>
        </w:rPr>
        <w:t xml:space="preserve"> 11</w:t>
      </w:r>
      <w:r w:rsidR="00A3421D" w:rsidRPr="00385217">
        <w:rPr>
          <w:b/>
          <w:sz w:val="28"/>
          <w:szCs w:val="28"/>
          <w:u w:val="single"/>
        </w:rPr>
        <w:t>»</w:t>
      </w:r>
      <w:r w:rsidRPr="00385217">
        <w:rPr>
          <w:b/>
          <w:sz w:val="28"/>
          <w:szCs w:val="28"/>
          <w:u w:val="single"/>
        </w:rPr>
        <w:t xml:space="preserve">  </w:t>
      </w:r>
      <w:r w:rsidR="00A3421D" w:rsidRPr="00385217">
        <w:rPr>
          <w:b/>
          <w:sz w:val="28"/>
          <w:szCs w:val="28"/>
          <w:u w:val="single"/>
        </w:rPr>
        <w:t xml:space="preserve"> </w:t>
      </w:r>
      <w:r w:rsidRPr="00385217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</w:rPr>
        <w:t xml:space="preserve">  </w:t>
      </w:r>
      <w:r w:rsidRPr="00385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421D" w:rsidRPr="00A3421D">
        <w:rPr>
          <w:b/>
          <w:sz w:val="28"/>
          <w:szCs w:val="28"/>
        </w:rPr>
        <w:t>2013г.   №</w:t>
      </w:r>
      <w:r w:rsidR="00A3421D" w:rsidRPr="003852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337</w:t>
      </w:r>
    </w:p>
    <w:p w:rsidR="00A3421D" w:rsidRPr="00A3421D" w:rsidRDefault="00A3421D" w:rsidP="00A3421D">
      <w:pPr>
        <w:rPr>
          <w:b/>
          <w:sz w:val="28"/>
          <w:szCs w:val="28"/>
        </w:rPr>
      </w:pPr>
      <w:r w:rsidRPr="00A3421D">
        <w:rPr>
          <w:b/>
          <w:sz w:val="28"/>
          <w:szCs w:val="28"/>
        </w:rPr>
        <w:t xml:space="preserve">                            пос. Красная Заря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Об утверждении «Порядка 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>разработки, реализации и оценки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 эффективности муниципальных программ 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Краснозоренского района и 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Методических указаний по разработке и 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реализации муниципальных программ 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>Краснозоренского района»</w:t>
      </w:r>
    </w:p>
    <w:p w:rsidR="00A3421D" w:rsidRPr="00A3421D" w:rsidRDefault="00A3421D" w:rsidP="00A3421D">
      <w:pPr>
        <w:jc w:val="both"/>
        <w:rPr>
          <w:sz w:val="28"/>
          <w:szCs w:val="28"/>
        </w:rPr>
      </w:pP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 xml:space="preserve">            В соответствии с 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Краснозоренского района</w:t>
      </w:r>
    </w:p>
    <w:p w:rsidR="00A3421D" w:rsidRPr="00A3421D" w:rsidRDefault="00A3421D" w:rsidP="00A3421D">
      <w:pPr>
        <w:jc w:val="center"/>
        <w:rPr>
          <w:sz w:val="28"/>
          <w:szCs w:val="28"/>
        </w:rPr>
      </w:pPr>
      <w:r w:rsidRPr="00A3421D">
        <w:rPr>
          <w:sz w:val="28"/>
          <w:szCs w:val="28"/>
        </w:rPr>
        <w:t>ПОСТАНОВЛЯЕТ:</w:t>
      </w:r>
    </w:p>
    <w:p w:rsidR="00A3421D" w:rsidRPr="00A3421D" w:rsidRDefault="00A3421D" w:rsidP="00A3421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Утвердить:</w:t>
      </w:r>
    </w:p>
    <w:p w:rsidR="00A3421D" w:rsidRPr="00A3421D" w:rsidRDefault="00A3421D" w:rsidP="00A3421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 xml:space="preserve">           Порядок разработки, реализации и оценки эффективности муниципальных программ согласно приложению 1.</w:t>
      </w:r>
    </w:p>
    <w:p w:rsidR="00A3421D" w:rsidRPr="00A3421D" w:rsidRDefault="00A3421D" w:rsidP="00A3421D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Методические указания по разработке и реализации муниципальных программ Краснозоренского района согласно приложению 2.</w:t>
      </w:r>
    </w:p>
    <w:p w:rsidR="00A3421D" w:rsidRPr="00A3421D" w:rsidRDefault="00A3421D" w:rsidP="00A3421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3421D" w:rsidRPr="00A3421D" w:rsidRDefault="00A3421D" w:rsidP="00A342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- постановление администрации Краснозоренского района от 28 февраля 2009 г. № 35 «Об утверждении «Порядка разработки, утверждения и реализации долгосрочных ведомственных целевых программ муниципального образования».</w:t>
      </w:r>
    </w:p>
    <w:p w:rsidR="00A3421D" w:rsidRPr="00A3421D" w:rsidRDefault="00A3421D" w:rsidP="00A342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- постановление администрации Краснозоренского района от 10 августа №153 «О внесении изменений в постановление главы района от 28.02.2009г. №35.</w:t>
      </w:r>
    </w:p>
    <w:p w:rsidR="00A3421D" w:rsidRPr="00A3421D" w:rsidRDefault="00A3421D" w:rsidP="00A3421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lastRenderedPageBreak/>
        <w:t>Разместить данное постановление  на сайте администрации района в сети Интернет.</w:t>
      </w:r>
    </w:p>
    <w:p w:rsidR="00A3421D" w:rsidRPr="00A3421D" w:rsidRDefault="00A3421D" w:rsidP="00A3421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Постановление вступает  в законную силу со дня его опубликования.</w:t>
      </w:r>
    </w:p>
    <w:p w:rsidR="00A3421D" w:rsidRPr="00A3421D" w:rsidRDefault="00A3421D" w:rsidP="00A3421D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421D">
        <w:rPr>
          <w:rFonts w:ascii="Times New Roman" w:hAnsi="Times New Roman"/>
          <w:sz w:val="28"/>
          <w:szCs w:val="28"/>
        </w:rPr>
        <w:t>Контроль  за исполнением постановления возложить на заместителя главы администрации района по социально-экономическим вопросам Касьянову Н.А.</w:t>
      </w:r>
    </w:p>
    <w:p w:rsidR="00A3421D" w:rsidRPr="00A3421D" w:rsidRDefault="00A3421D" w:rsidP="00A342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3421D" w:rsidRPr="00A3421D" w:rsidRDefault="00A3421D" w:rsidP="00A3421D">
      <w:pPr>
        <w:jc w:val="both"/>
        <w:rPr>
          <w:sz w:val="28"/>
          <w:szCs w:val="28"/>
        </w:rPr>
      </w:pPr>
    </w:p>
    <w:p w:rsidR="00A3421D" w:rsidRPr="00A3421D" w:rsidRDefault="00A3421D" w:rsidP="00A3421D">
      <w:pPr>
        <w:jc w:val="both"/>
        <w:rPr>
          <w:sz w:val="28"/>
          <w:szCs w:val="28"/>
        </w:rPr>
      </w:pPr>
      <w:r w:rsidRPr="00A3421D">
        <w:rPr>
          <w:sz w:val="28"/>
          <w:szCs w:val="28"/>
        </w:rPr>
        <w:t>Глава района                                                                                  И.А. Пряжников</w:t>
      </w: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  <w:r w:rsidRPr="00A3421D">
        <w:rPr>
          <w:sz w:val="28"/>
          <w:szCs w:val="28"/>
        </w:rPr>
        <w:tab/>
      </w: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tabs>
          <w:tab w:val="left" w:pos="2729"/>
        </w:tabs>
        <w:rPr>
          <w:sz w:val="28"/>
          <w:szCs w:val="28"/>
        </w:rPr>
      </w:pPr>
    </w:p>
    <w:p w:rsidR="00A3421D" w:rsidRPr="00A3421D" w:rsidRDefault="00A3421D" w:rsidP="00A3421D">
      <w:pPr>
        <w:autoSpaceDE w:val="0"/>
        <w:ind w:left="5040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A3421D">
      <w:pPr>
        <w:autoSpaceDE w:val="0"/>
        <w:ind w:left="5040"/>
        <w:rPr>
          <w:sz w:val="28"/>
          <w:szCs w:val="28"/>
        </w:rPr>
      </w:pPr>
    </w:p>
    <w:p w:rsidR="00A3421D" w:rsidRPr="00CC384C" w:rsidRDefault="00A3421D" w:rsidP="00A3421D">
      <w:pPr>
        <w:jc w:val="right"/>
      </w:pPr>
      <w:r w:rsidRPr="00CC384C">
        <w:t xml:space="preserve">Приложение  1 </w:t>
      </w:r>
    </w:p>
    <w:p w:rsidR="00A3421D" w:rsidRPr="00CC384C" w:rsidRDefault="00A3421D" w:rsidP="00A3421D">
      <w:pPr>
        <w:jc w:val="right"/>
      </w:pPr>
      <w:r w:rsidRPr="00CC384C">
        <w:t xml:space="preserve">                                                                                                                          к постановлению </w:t>
      </w:r>
    </w:p>
    <w:p w:rsidR="00A3421D" w:rsidRPr="00CC384C" w:rsidRDefault="00A3421D" w:rsidP="00A3421D">
      <w:pPr>
        <w:jc w:val="right"/>
      </w:pPr>
      <w:r w:rsidRPr="00CC384C">
        <w:t>администрации района</w:t>
      </w:r>
    </w:p>
    <w:p w:rsidR="00A3421D" w:rsidRDefault="00A3421D" w:rsidP="00A3421D">
      <w:pPr>
        <w:jc w:val="right"/>
      </w:pPr>
      <w:r w:rsidRPr="00CC384C">
        <w:t xml:space="preserve">  №___ от «____» __________2013г.</w:t>
      </w:r>
    </w:p>
    <w:p w:rsidR="00A3421D" w:rsidRPr="00CC384C" w:rsidRDefault="00A3421D" w:rsidP="00A3421D">
      <w:pPr>
        <w:jc w:val="right"/>
      </w:pP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ПОРЯДОК</w:t>
      </w: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 xml:space="preserve"> Краснозоренского  района Орловской области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реализации и оценки эффективности муниципальных программ  Краснозоренского  района  (далее - муниципальные программы), а также контроля над ходом их реализации.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2</w:t>
      </w:r>
      <w:r w:rsidRPr="00CC384C">
        <w:rPr>
          <w:rFonts w:ascii="Times New Roman" w:hAnsi="Times New Roman" w:cs="Times New Roman"/>
          <w:sz w:val="28"/>
          <w:szCs w:val="28"/>
        </w:rPr>
        <w:t>.  Муниципальной программой является система мероприятий (согласованных по задачам, срокам осуществления и ресурсам) и инструментов органов местного самоуправления, обеспечивающих в рамках решения вопросов местного значения достижение приоритетов и целей в сфере социально-экономического развития на территории Краснозоренского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3. Муниципальная программа включает подпрограммы, а также отдельные мероприятия администрации Краснозоренского 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5. Разработка и реализация муниципальной программы осуществляется структурным подразделением администрации Краснозоренского  района, определенным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муниципального образования - соисполнителями муниципальной программы (далее - соисполнители).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Соисполнителями являются структурные подразделения администрации Краснозоренского  района и (или) иные главные распорядители, распорядители и получатели средств местного бюджета Краснозоренского района, являющиеся ответственными за разработку и реализацию подпрограммы (подпрограмм) или представителем заказчика (представителем заказчика - координатором) подпрограммы, входящей в состав муниципальной программы.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 xml:space="preserve">Участниками муниципальной программы являются структурные подразделения администрации Краснозоренского  района и (или) иные распорядители (получатели) средств муниципальной программы, </w:t>
      </w:r>
      <w:r w:rsidRPr="00CC384C">
        <w:rPr>
          <w:sz w:val="28"/>
          <w:szCs w:val="28"/>
        </w:rPr>
        <w:lastRenderedPageBreak/>
        <w:t>участвующие в реализации одного или нескольких основных мероприятий подпрограммы, и (или) представители заказчика подпрограмм, входящих в состав муниципальных программ, не являющиеся соисполнителями.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/>
          <w:sz w:val="28"/>
          <w:szCs w:val="28"/>
        </w:rPr>
        <w:t>6. Сроки реализации муниципальных программ устанавливаются ответственным исполнителем на период не менее 4 (четырех) и не более 10 (десяти) лет.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7. Муниципальная программа утверждается постановлением администрации Краснозоренского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8. Муниципальные программы, предлагаемые к реализации, начиная с очередного финансового года, утверждаются в срок до 30 октября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 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            9. Муниципальная программа разрабатывается исходя из положений концепции социально-экономического развития Краснозоренского  района , других нормативно-правовых актов органов местного самоуправлении Краснозоренского района 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Требования к структуре муниципальной программы содержится в Методических указаниях.</w:t>
      </w:r>
    </w:p>
    <w:p w:rsidR="00A3421D" w:rsidRPr="00CC384C" w:rsidRDefault="00A3421D" w:rsidP="00A3421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21D">
        <w:rPr>
          <w:rFonts w:ascii="Times New Roman" w:hAnsi="Times New Roman" w:cs="Times New Roman"/>
          <w:sz w:val="28"/>
          <w:szCs w:val="28"/>
        </w:rPr>
        <w:t xml:space="preserve">     10</w:t>
      </w:r>
      <w:r w:rsidRPr="00CC384C">
        <w:rPr>
          <w:rFonts w:ascii="Times New Roman" w:hAnsi="Times New Roman" w:cs="Times New Roman"/>
          <w:sz w:val="28"/>
          <w:szCs w:val="28"/>
        </w:rPr>
        <w:t xml:space="preserve">. </w:t>
      </w:r>
      <w:r w:rsidRPr="00A3421D">
        <w:rPr>
          <w:rFonts w:ascii="Times New Roman" w:hAnsi="Times New Roman" w:cs="Times New Roman"/>
          <w:sz w:val="28"/>
          <w:szCs w:val="28"/>
        </w:rPr>
        <w:t xml:space="preserve"> </w:t>
      </w:r>
      <w:r w:rsidRPr="00CC384C">
        <w:rPr>
          <w:rFonts w:ascii="Times New Roman" w:hAnsi="Times New Roman" w:cs="Times New Roman"/>
          <w:sz w:val="28"/>
          <w:szCs w:val="28"/>
        </w:rPr>
        <w:t>Муниципальная программа может содержать: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в случае оказания муниципальными учреждениями Краснозоренского  района муниципальных услуг юридическим и(или) физическим лицам - прогноз сводных показателей муниципальных заданий по этапам реализации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в случае участия в реализации муниципальной программы муниципальных предприятий, общественных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A3421D" w:rsidRPr="00CC384C" w:rsidRDefault="00A3421D" w:rsidP="00A3421D">
      <w:pPr>
        <w:pStyle w:val="aa"/>
        <w:rPr>
          <w:sz w:val="28"/>
          <w:szCs w:val="28"/>
        </w:rPr>
      </w:pPr>
      <w:r w:rsidRPr="00CC384C">
        <w:rPr>
          <w:sz w:val="28"/>
          <w:szCs w:val="28"/>
        </w:rPr>
        <w:t xml:space="preserve">           11. Целевые индикаторы и показатели муниципальной программы должны: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а) количественно характеризовать ход реализации, решение основных задач и достижение целей муниципальной программы;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б)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в) иметь количественное значение;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г) непосредственно зависеть от решения основных задач и реализации муниципальной программы.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12.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а) рассчитываются по методикам, принятым международными организациями;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б) определяются на основе данных государственного (федерального) статистического наблюдения;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в) рассчитываются по методикам, включенным в состав муниципальной программы.</w:t>
      </w:r>
    </w:p>
    <w:p w:rsidR="00A3421D" w:rsidRPr="00CC384C" w:rsidRDefault="00A3421D" w:rsidP="00A3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13. Целевые индикаторы и показатели реализации муниципальной программы должны включать показатели оценки эффективности деятельности органов местного самоуправления, утвержденные указом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Постановление Правительства РФ от 17.12.2012 № 1317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C384C">
          <w:rPr>
            <w:sz w:val="28"/>
            <w:szCs w:val="28"/>
          </w:rPr>
          <w:t>2008 г</w:t>
        </w:r>
      </w:smartTag>
      <w:r w:rsidRPr="00CC384C">
        <w:rPr>
          <w:sz w:val="28"/>
          <w:szCs w:val="28"/>
        </w:rPr>
        <w:t xml:space="preserve">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C384C">
          <w:rPr>
            <w:sz w:val="28"/>
            <w:szCs w:val="28"/>
          </w:rPr>
          <w:t>2012 г</w:t>
        </w:r>
      </w:smartTag>
      <w:r w:rsidRPr="00CC384C">
        <w:rPr>
          <w:sz w:val="28"/>
          <w:szCs w:val="28"/>
        </w:rPr>
        <w:t>. № 601 «Об основных направлениях совершенствования системы государственного управления» (вместе с «Методикой мониторинга эффективности деятельности органов местного самоуправления городских округов и муниципальных районов», «Методическими рекомендациями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районов», «Правилами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а также применения результатов указанной оценки»).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14. Отражение в муниципальной программе расходов на ее реализацию осуществляется в соответствии с Методическими указаниями.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15.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Краснозоренского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16. Обязательным условием оценки планируемой эффективности муниципальной программы является успешное (полное) выполнение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вклада муниципальной программы в экономическое развитие муниципального образования Краснозоренский  район в целом, оценку влияния ожидаемых результатов муниципальной программы на различные сферы экономики муниципального района. Оценка может включать прямые (непосредственные) эффекты от реализации муниципальной программы и косвенные (внешние) эффекты, возникающие в сопряженных секторах экономики Краснозоренского  района;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Основание и этапы разработки муниципальной программы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17. Разработка муниципальной программы осуществляется на основании перечня муниципальных программ, утверждаемого постановлением администрации Краснозоренского 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Проект перечня муниципальных программ формируется отделом по экономике и трудовым ресурсам администрации   Краснозоренского района совместно с финансовым отделом администрации Краснозоренского  района с учетом предложений структурных подразделений на основании положений федеральных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и Правительства Орловской  области, а также с учетом муниципальных правовых актов.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Внесение изменений в перечень муниципальных программ осуществляется постановлением  администрации  Краснозоренского  района в срок до 15 октября года, предшествующего текущему финансовому году, на основании предложений отдела по  экономике и трудовым ресурсам финансового отдела с учетом предложений структурных подразделений администрации района в соответствии с положениями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и Правительства Орловской области, а также с учетом муниципальных правовых актов.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18</w:t>
      </w:r>
      <w:r w:rsidRPr="00CC384C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 муниципальных программ;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19. Разработка проекта муниципальной программы осуществляется ответственным исполнителем совместно с соисполнителями в форме проекта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постановления  администрации Краснозоренского  района Орловской области.</w:t>
      </w:r>
    </w:p>
    <w:p w:rsidR="00A3421D" w:rsidRPr="00CC384C" w:rsidRDefault="00A3421D" w:rsidP="00A3421D">
      <w:pPr>
        <w:pStyle w:val="aa"/>
        <w:ind w:firstLine="709"/>
        <w:rPr>
          <w:sz w:val="28"/>
          <w:szCs w:val="28"/>
        </w:rPr>
      </w:pPr>
      <w:r w:rsidRPr="00CC384C">
        <w:rPr>
          <w:sz w:val="28"/>
          <w:szCs w:val="28"/>
        </w:rPr>
        <w:t>20. Проект постановления администрации  Краснозоренского  района об  утверждении муниципальной программы рассматривается в установленном порядке, визируется руководителем соответствующего структурного подразделения администрации  района по профилю деятельности, другими руководителями - соисполнителями и участниками муниципальной программы, заместителями главы администрации муниципального образования, курирующими соответствующие направления деятельности.</w:t>
      </w:r>
    </w:p>
    <w:p w:rsidR="00A3421D" w:rsidRPr="00CC384C" w:rsidRDefault="00A3421D" w:rsidP="00A3421D">
      <w:pPr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21. Ответственный исполнитель обеспечивает предварительное обсуждение проекта муниципальной  программы с  финансовым отделом и отделом  по экономике  и трудовым ресурсам  администрации, на которое могут приглашаться  представители общественных организаций, предпринимателей, к сфере деятельности которых относится муниципальная программа.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22. Проект муниципальной программы, согласованный всеми соисполнителями, направляется в  финансовый отдел, отдел по экономике и трудовым ресурсам, юридический отдел администрации  на бумажном носителе и в электронном виде. </w:t>
      </w:r>
    </w:p>
    <w:p w:rsidR="00A3421D" w:rsidRPr="00CC384C" w:rsidRDefault="00A3421D" w:rsidP="00A3421D">
      <w:pPr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подпрограмм. Включение в проект муниципальной программы утвержденной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23. При наличии положительной оценки</w:t>
      </w:r>
      <w:r w:rsidRPr="00CC384C">
        <w:rPr>
          <w:rFonts w:ascii="Times New Roman" w:hAnsi="Times New Roman"/>
          <w:sz w:val="28"/>
          <w:szCs w:val="28"/>
        </w:rPr>
        <w:t xml:space="preserve"> финансового отдела, отдела по экономике и трудовым ресурсам</w:t>
      </w:r>
      <w:r w:rsidRPr="00CC384C">
        <w:rPr>
          <w:rFonts w:ascii="Times New Roman" w:hAnsi="Times New Roman" w:cs="Times New Roman"/>
          <w:sz w:val="28"/>
          <w:szCs w:val="28"/>
        </w:rPr>
        <w:t>, юридического отдела администрации</w:t>
      </w:r>
      <w:r w:rsidRPr="00CC384C">
        <w:rPr>
          <w:rFonts w:ascii="Times New Roman" w:hAnsi="Times New Roman"/>
          <w:sz w:val="28"/>
          <w:szCs w:val="28"/>
        </w:rPr>
        <w:t xml:space="preserve"> </w:t>
      </w:r>
      <w:r w:rsidRPr="00CC384C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в Контрольно-счетную комиссию Краснозоренского муниципального района для проведения финансово-экономической экспертизы.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24. Оценку проекта муниципальной программы осуществляют в установленной сфере деятельности отдел по  экономике и трудовым ресурсам администрации,  финансовый и юридические отделы.</w:t>
      </w:r>
    </w:p>
    <w:p w:rsidR="00A3421D" w:rsidRPr="00A3421D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25. Основные параметры утвержденных муниципальных программ подлежат отражению в прогнозе социально-экономического развития  Краснозоренского района  Орловской области.</w:t>
      </w:r>
    </w:p>
    <w:p w:rsidR="00A3421D" w:rsidRPr="00CC384C" w:rsidRDefault="00A3421D" w:rsidP="00A3421D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4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26. Финансовое обеспечение реализации муниципальных программ в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части расходных обязательств  Краснозоренского  района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районного Совета депутатов о местном бюджете Краснозоренского  района на очередной финансовый год и на плановый период.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27. Муниципальные программы подлежат приведению в соответствие с решением районного   Совета депутатов о местном бюджете Краснозоренского района на очередной финансовый год и на плановый период не позднее двух месяцев со дня вступления его в силу. 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28. Внесение изменений в муниципальные программы является основанием для подготовки проекта решения районного Совета депутатов о внесении изменений в решение Совета депутатов о местном бюджете  Краснозоренского  район на текущий финансовый год и плановый период в соответствии с бюджетным законодательством Российской Федерации и Положением о бюджетном процессе в  Краснозоренском районе Орловской области. Внесение изменений  в муниципальные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29.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30.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Краснозоренского района, регулирующими порядок составления проекта местного бюджета и планирование бюджетных ассигнований.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4"/>
        </w:numPr>
        <w:ind w:hanging="5640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31. Реализация муниципальной программы (и подпрограммы) осуществляется в соответствии с планом реализации муниципальной программы (далее - план реализации), содержащим перечень наиболее важных, социально значимых контрольных событий муниципальной  программы с указанием сроков, бюджетных ассигнований, а также информации о расходах из других источников.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разрабатывается в соответствии с Методическими указаниями.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32. Ответственный исполнитель ежегодно не позднее 1 сентября текущего финансового года направляет согласованный с соисполнителями проект плана реализации муниципальной программы с указанием исполнителей, обеспечивающих реализацию соответствующих мероприятий, в финансовый отдел и отдел по экономике и трудовым ресурсам администрации Краснозоренского 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8"/>
      <w:bookmarkEnd w:id="0"/>
      <w:r w:rsidRPr="00CC384C">
        <w:rPr>
          <w:rFonts w:ascii="Times New Roman" w:hAnsi="Times New Roman" w:cs="Times New Roman"/>
          <w:sz w:val="28"/>
          <w:szCs w:val="28"/>
        </w:rPr>
        <w:t xml:space="preserve"> Финансовый отдел и отдел по экономике и трудовым ресурсам    администрации  в течение 10 рабочих дней со дня получения проекта плана реализации муниципальной  программы направляют заключения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исполнителю.</w:t>
      </w:r>
    </w:p>
    <w:p w:rsidR="00A3421D" w:rsidRPr="00CC384C" w:rsidRDefault="00A3421D" w:rsidP="00A3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            33. В процессе реализации муниципальной программы ответственный исполнитель вправе по согласованию с соисполнителями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Указанные изменения не должны оказывать влияние на параметры муниципальной программы, утвержденные постановлением администрации района,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A3421D" w:rsidRPr="00CC384C" w:rsidRDefault="00A3421D" w:rsidP="00A3421D">
      <w:pPr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 случае принятия решения о необходимости внесения изменений в план реализации муниципальной программы ответственный исполнитель в 10-дневный срок уведомляет о принятом решении финансовый отдел  и отдел по  экономике и трудовым ресурсам администрации  Краснозоренского района.</w:t>
      </w:r>
    </w:p>
    <w:p w:rsidR="00A3421D" w:rsidRPr="00CC384C" w:rsidRDefault="00A3421D" w:rsidP="00A3421D">
      <w:pPr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34.  Финансовый отдел и отдел по экономике и трудовым ресурсам администрации Краснозоренского района в течение 10 дней со дня получения уведомления, указанного в пункте 33 настоящего Порядка, направляют ответственному исполнителю заключения о наличии либо отсутствии влияния изменений плана реализации муниципальной программы на параметры муниципальной программы, утвержденные постановлением  администрации Краснозоренского района Орловской области.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35.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ежегодно до 1 марта года, следующего за отчетным, и направляется в  финансовый  отдел по экономике и трудовым ресурсам   администрации Краснозоренского  района.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3</w:t>
      </w:r>
      <w:r w:rsidRPr="00CC384C">
        <w:rPr>
          <w:rFonts w:ascii="Times New Roman" w:hAnsi="Times New Roman" w:cs="Times New Roman"/>
          <w:sz w:val="28"/>
          <w:szCs w:val="28"/>
        </w:rPr>
        <w:t>6. Годовой отчет содержит: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д) информацию об изменениях, внесенных в муниципальную программу;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е) иную информацию в соответствии с Методическими указаниями.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37. Финансовый отдел администрации до 1 марта года, следующего за отчетным, представляет в отдел по экономике и трудовым ресурсам администрации муниципального района информацию о расходах местного бюджета на реализацию муниципальных программ.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38. Отдел по  экономике и трудовым ресурсам администрации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Краснозоренского  района ежегодно до 1 апреля года, следующего за отчетным, разрабатывает и представляет главе  муниципального района сводный годовой доклад о ходе реализации и оценке эффективности муниципальных программ, который содержит: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в) сведения о выполнении расходных обязательств  Краснозоренского района, связанных с реализацией муниципальных программ;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г) оценку деятельности ответственных исполнителей по реализации муниципальных программ;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д)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39. Сводный годовой доклад о ходе реализации и оценке эффективности муниципальных программ размещается на официальном интернет сайте администрации Краснозоренского района в сети Интернет.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40. В целях контроля реализации муниципальных программ отдел по  экономике и трудовым ресурсам  администрации осуществляет на постоянной основе мониторинг реализации муниципальных программ ответственным исполнителем и соисполнителями. 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4</w:t>
      </w:r>
      <w:r w:rsidRPr="00CC384C">
        <w:rPr>
          <w:rFonts w:ascii="Times New Roman" w:hAnsi="Times New Roman" w:cs="Times New Roman"/>
          <w:sz w:val="28"/>
          <w:szCs w:val="28"/>
        </w:rPr>
        <w:t>1.  Финансовый отдел представляет в отдел по экономике и трудовым ресурсам администрации муниципального образования информацию, необходимую для проведения мониторинга реализации муниципальных программ в части их финансового обеспечения.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42. Координация проведения и предварительное рассмотрение результатов мониторинга реализации муниципальных программ осуществляются заместителями главы администрации Краснозоренского  района, курирующими соответствующие направления деятельности.</w:t>
      </w:r>
    </w:p>
    <w:p w:rsidR="00A3421D" w:rsidRPr="00CC384C" w:rsidRDefault="00A3421D" w:rsidP="00A34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           43. По результатам оценки эффективности муниципальной программы глава  Краснозоренского района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программы, в целом начиная с очередного финансового года. 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44. Внесение изменений в сводную бюджетную роспись местного бюджета в части расходов, направляемых на финансирование муниципальных программ, осуществляется  финансовым отделом администрации        Краснозоренского района в соответствии законодательством Российской Федерации и муниципальными правовыми актами.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45.  Внесение иных изменений в муниципальную программу, оказывающих влияние на параметры муниципальной программы, утвержденные постановлением администрации района, осуществляется по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ответственного исполнителя либо во исполнение поручений главы   Краснозоренского  района, в том числе по результатам мониторинга реализации муниципальных программ, в соответствии с настоящим Порядком. 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numPr>
          <w:ilvl w:val="0"/>
          <w:numId w:val="2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4</w:t>
      </w:r>
      <w:r w:rsidRPr="00CC384C">
        <w:rPr>
          <w:rFonts w:ascii="Times New Roman" w:hAnsi="Times New Roman" w:cs="Times New Roman"/>
          <w:sz w:val="28"/>
          <w:szCs w:val="28"/>
        </w:rPr>
        <w:t>6. Ответственный исполнитель: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обеспечивает разработку муниципальной программы и плана ее реализации, согласование с соисполнителями и направление в установленном порядке в администрацию муниципального образования;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в) представляет по запросам  финансового отдела  и отдела по  экономике и трудовым ресурсам  администрации сведения, необходимые для проведения мониторинга реализации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г) запрашивает у соисполнителей и участников муниципальной программы информацию, необходимую для подготовки ответов на запросы финансового отдела и отдела по экономике и трудовым ресурсам    администрации   района;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д) проводит оценку эффективности мероприятий, осуществляемых соисполнителем;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е)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A3421D" w:rsidRPr="00CC384C" w:rsidRDefault="00A3421D" w:rsidP="00A3421D">
      <w:pPr>
        <w:ind w:firstLine="709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ж) рекомендует соисполнителям осуществить разработку отдельных мероприятий, в том числе в форме подпрограммы;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з) подготавливает годовой отчет и представляет его в финансовый отдел  и отдел по экономике и трудовым ресурсам администрации.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4</w:t>
      </w:r>
      <w:r w:rsidRPr="00CC384C">
        <w:rPr>
          <w:rFonts w:ascii="Times New Roman" w:hAnsi="Times New Roman" w:cs="Times New Roman"/>
          <w:sz w:val="28"/>
          <w:szCs w:val="28"/>
        </w:rPr>
        <w:t>7. Соисполнители: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подпрограмм, в отношении которых они являются соисполнителями;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в) представляют в части своей компетенции предложения ответственному исполнителю по корректировке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 xml:space="preserve">г) представляют ответственному исполнителю необходимую информацию для подготовки ответов на запросы финансового отдела и отдела по  экономике и трудовым ресурсам администрации, а также отчет о </w:t>
      </w:r>
      <w:r w:rsidRPr="00CC384C">
        <w:rPr>
          <w:rFonts w:ascii="Times New Roman" w:hAnsi="Times New Roman" w:cs="Times New Roman"/>
          <w:sz w:val="28"/>
          <w:szCs w:val="28"/>
        </w:rPr>
        <w:lastRenderedPageBreak/>
        <w:t>ходе реализации мероприятий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д) представляют ответственному исполнителю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е)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sz w:val="28"/>
          <w:szCs w:val="28"/>
        </w:rPr>
        <w:t>4</w:t>
      </w:r>
      <w:r w:rsidRPr="00CC384C">
        <w:rPr>
          <w:rFonts w:ascii="Times New Roman" w:hAnsi="Times New Roman" w:cs="Times New Roman"/>
          <w:sz w:val="28"/>
          <w:szCs w:val="28"/>
        </w:rPr>
        <w:t>8. Участники муниципальной программы: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 в рамках своей компетенции;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в) представляют ответственному исполнителю и соисполнителю необходимую информацию для подготовки ответов на запросы  финансового отдела и отдела по экономике  и трудовым  ресурсам администрации района, а также отчет о ходе реализации мероприятий муниципальной программы;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г) 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отчета о ходе ее реализации и подготовки годового отчета;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4C">
        <w:rPr>
          <w:rFonts w:ascii="Times New Roman" w:hAnsi="Times New Roman" w:cs="Times New Roman"/>
          <w:sz w:val="28"/>
          <w:szCs w:val="28"/>
        </w:rPr>
        <w:t>д)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A3421D" w:rsidRPr="00CC384C" w:rsidRDefault="00A3421D" w:rsidP="00A3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D" w:rsidRP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Default="00A3421D" w:rsidP="00A3421D">
      <w:pPr>
        <w:jc w:val="right"/>
        <w:rPr>
          <w:sz w:val="28"/>
          <w:szCs w:val="28"/>
        </w:rPr>
      </w:pPr>
    </w:p>
    <w:p w:rsidR="00A3421D" w:rsidRPr="00D70483" w:rsidRDefault="00A3421D" w:rsidP="00A3421D">
      <w:pPr>
        <w:jc w:val="right"/>
        <w:rPr>
          <w:sz w:val="28"/>
          <w:szCs w:val="28"/>
        </w:rPr>
      </w:pPr>
    </w:p>
    <w:p w:rsidR="00A3421D" w:rsidRPr="00CC384C" w:rsidRDefault="00A3421D" w:rsidP="00A3421D">
      <w:pPr>
        <w:jc w:val="right"/>
      </w:pPr>
      <w:r w:rsidRPr="00CC384C">
        <w:t xml:space="preserve">Приложение  2 </w:t>
      </w:r>
    </w:p>
    <w:p w:rsidR="00A3421D" w:rsidRPr="00CC384C" w:rsidRDefault="00A3421D" w:rsidP="00A3421D">
      <w:pPr>
        <w:jc w:val="right"/>
      </w:pPr>
      <w:r w:rsidRPr="00CC384C">
        <w:t xml:space="preserve">                                                                                                                      </w:t>
      </w:r>
      <w:r w:rsidRPr="00A3421D">
        <w:t xml:space="preserve"> </w:t>
      </w:r>
      <w:r>
        <w:t xml:space="preserve">к </w:t>
      </w:r>
      <w:r w:rsidRPr="00CC384C">
        <w:t xml:space="preserve">постановлению </w:t>
      </w:r>
    </w:p>
    <w:p w:rsidR="00A3421D" w:rsidRPr="00CC384C" w:rsidRDefault="00A3421D" w:rsidP="00A3421D">
      <w:pPr>
        <w:jc w:val="right"/>
      </w:pPr>
      <w:r w:rsidRPr="00CC384C">
        <w:t>администрации района</w:t>
      </w:r>
    </w:p>
    <w:p w:rsidR="00A3421D" w:rsidRPr="00CC384C" w:rsidRDefault="00A3421D" w:rsidP="00A3421D">
      <w:pPr>
        <w:jc w:val="right"/>
      </w:pPr>
      <w:r w:rsidRPr="00CC384C">
        <w:t xml:space="preserve">  №___ от «____» __________2013г.</w:t>
      </w:r>
    </w:p>
    <w:p w:rsidR="00A3421D" w:rsidRPr="00CC384C" w:rsidRDefault="00A3421D" w:rsidP="00A3421D">
      <w:pPr>
        <w:jc w:val="center"/>
        <w:rPr>
          <w:bCs/>
          <w:sz w:val="28"/>
          <w:szCs w:val="28"/>
        </w:rPr>
      </w:pPr>
    </w:p>
    <w:p w:rsidR="00A3421D" w:rsidRPr="00CC384C" w:rsidRDefault="00A3421D" w:rsidP="00A3421D">
      <w:pPr>
        <w:jc w:val="center"/>
        <w:rPr>
          <w:bCs/>
          <w:sz w:val="28"/>
          <w:szCs w:val="28"/>
        </w:rPr>
      </w:pPr>
      <w:r w:rsidRPr="00CC384C">
        <w:rPr>
          <w:bCs/>
          <w:sz w:val="28"/>
          <w:szCs w:val="28"/>
        </w:rPr>
        <w:t xml:space="preserve">Методические указания </w:t>
      </w:r>
      <w:r w:rsidRPr="00CC384C">
        <w:rPr>
          <w:bCs/>
          <w:sz w:val="28"/>
          <w:szCs w:val="28"/>
        </w:rPr>
        <w:br/>
        <w:t xml:space="preserve">по разработке и реализации муниципальных программ </w:t>
      </w:r>
      <w:r w:rsidRPr="00CC384C">
        <w:rPr>
          <w:bCs/>
          <w:sz w:val="28"/>
          <w:szCs w:val="28"/>
        </w:rPr>
        <w:br/>
        <w:t>Краснозоренского района.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numPr>
          <w:ilvl w:val="0"/>
          <w:numId w:val="26"/>
        </w:num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 xml:space="preserve"> Общие положения</w:t>
      </w:r>
    </w:p>
    <w:p w:rsidR="00A3421D" w:rsidRPr="00CC384C" w:rsidRDefault="00A3421D" w:rsidP="00A3421D">
      <w:pPr>
        <w:ind w:left="720"/>
        <w:rPr>
          <w:sz w:val="28"/>
          <w:szCs w:val="28"/>
        </w:rPr>
      </w:pPr>
    </w:p>
    <w:p w:rsidR="00A3421D" w:rsidRPr="00CC384C" w:rsidRDefault="00A3421D" w:rsidP="00A3421D">
      <w:pPr>
        <w:suppressAutoHyphens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           1.Методические указания по разработке и реализации муниципальных программ Краснозоренского района (далее соответственно –  Методические указания, муниципальные программы) содержат руководство по разработке проектов муниципальных программ и подготовке отчетов о ходе реализации        и оценке эффективности муниципальных программ, а также информацию             о ведении мониторинга реализации муниципальных программ, осуществляемого отделом  экономики.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         2. Основные понятия, используемые в Методических указаниях:</w:t>
      </w:r>
    </w:p>
    <w:p w:rsidR="00A3421D" w:rsidRPr="00CC384C" w:rsidRDefault="00A3421D" w:rsidP="00A3421D">
      <w:pPr>
        <w:autoSpaceDE w:val="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           муниципальная программа – система мероприятий, взаимоувязанных   по задачам, срокам осуществления и ресурсам, обеспечивающих эффективное решение системных проблем в области экономического, экологического,  социального и культурного развития района;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подпрограмма муниципальной программы (далее также – подпрограмма) – комплекс взаимоувязанных по целям, срокам и ресурсам мероприятий, выделенный исходя из масштаба и сложности задач, решаемых       в рамках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сфера реализации муниципальной программы (подпрограммы) –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цель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задача – результат выполнения совокупности взаимосвязанных мероприятий или осуществления целевых функций, направленных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 достижение цели (целей) реализации муниципальной программы (подпрограммы);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мероприятие – совокупность взаимосвязанных действий, направленных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 решение соответствующей задачи;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основное мероприятие –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показатель (индикатор) – количественно выраженная характеристика достижения цели или решения задачи;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конечный результат –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непосредственный результат –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участники муниципальной программы – ответственный исполнитель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 соисполнители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ответственный исполнитель муниципальной программы – администрация района и структурные подразделения администрации района, определенные ответственными в соответствии с перечнем муниципальных программ района, утвержденным администрацией района (далее – Перечень), и обладающий полномочиями, установленными</w:t>
      </w:r>
      <w:r w:rsidRPr="00CC384C">
        <w:rPr>
          <w:color w:val="000000"/>
          <w:sz w:val="28"/>
          <w:szCs w:val="28"/>
        </w:rPr>
        <w:t xml:space="preserve"> </w:t>
      </w:r>
      <w:r w:rsidRPr="00D70483">
        <w:rPr>
          <w:rStyle w:val="a8"/>
          <w:color w:val="000000"/>
          <w:sz w:val="28"/>
          <w:szCs w:val="28"/>
        </w:rPr>
        <w:t>Порядком</w:t>
      </w:r>
      <w:r w:rsidRPr="00D70483">
        <w:rPr>
          <w:color w:val="000000"/>
          <w:sz w:val="28"/>
          <w:szCs w:val="28"/>
        </w:rPr>
        <w:t xml:space="preserve"> р</w:t>
      </w:r>
      <w:r w:rsidRPr="00CC384C">
        <w:rPr>
          <w:color w:val="000000"/>
          <w:sz w:val="28"/>
          <w:szCs w:val="28"/>
        </w:rPr>
        <w:t>а</w:t>
      </w:r>
      <w:r w:rsidRPr="00CC384C">
        <w:rPr>
          <w:sz w:val="28"/>
          <w:szCs w:val="28"/>
        </w:rPr>
        <w:t>зработки, реализации и оценки эффективности муниципальных программ (далее – Порядок);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соисполнители муниципальной программы – структурные подразделения администрации района и (или) иные главные распорядители средств районного бюджета,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факторы риска – вероятные явления, события, процессы, не зависящие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от участников муниципальной программы и негативно влияющие на основные параметры муниципальной программы (подпрограммы);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мониторинг – процесс наблюдения за реализацией основных параметров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Иные понятия, используемые в Методических указаниях, применяются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 значениях, установленных</w:t>
      </w:r>
      <w:r w:rsidRPr="00CC384C">
        <w:rPr>
          <w:color w:val="000000"/>
          <w:sz w:val="28"/>
          <w:szCs w:val="28"/>
        </w:rPr>
        <w:t xml:space="preserve"> </w:t>
      </w:r>
      <w:r w:rsidRPr="00D70483">
        <w:rPr>
          <w:rStyle w:val="a8"/>
          <w:color w:val="000000"/>
          <w:sz w:val="28"/>
          <w:szCs w:val="28"/>
        </w:rPr>
        <w:t xml:space="preserve">Порядком </w:t>
      </w:r>
      <w:r w:rsidRPr="00CC384C">
        <w:rPr>
          <w:color w:val="000000"/>
          <w:sz w:val="28"/>
          <w:szCs w:val="28"/>
        </w:rPr>
        <w:t>и</w:t>
      </w:r>
      <w:r w:rsidRPr="00CC384C">
        <w:rPr>
          <w:sz w:val="28"/>
          <w:szCs w:val="28"/>
        </w:rPr>
        <w:t xml:space="preserve"> в значениях, принятых в действующем законодательстве.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3. Основанием для разработки муниципальных программ является Перечень, формируемый в соответствии </w:t>
      </w:r>
      <w:r w:rsidRPr="00D70483">
        <w:rPr>
          <w:sz w:val="28"/>
          <w:szCs w:val="28"/>
        </w:rPr>
        <w:t xml:space="preserve">с </w:t>
      </w:r>
      <w:r w:rsidRPr="00D70483">
        <w:rPr>
          <w:rStyle w:val="a8"/>
          <w:color w:val="000000"/>
          <w:sz w:val="28"/>
          <w:szCs w:val="28"/>
        </w:rPr>
        <w:t>Порядком</w:t>
      </w:r>
      <w:r w:rsidRPr="00D70483">
        <w:rPr>
          <w:color w:val="000000"/>
          <w:sz w:val="28"/>
          <w:szCs w:val="28"/>
        </w:rPr>
        <w:t>,</w:t>
      </w:r>
      <w:r w:rsidRPr="00D70483">
        <w:rPr>
          <w:sz w:val="28"/>
          <w:szCs w:val="28"/>
        </w:rPr>
        <w:t xml:space="preserve"> </w:t>
      </w:r>
      <w:r w:rsidRPr="00CC384C">
        <w:rPr>
          <w:sz w:val="28"/>
          <w:szCs w:val="28"/>
        </w:rPr>
        <w:t xml:space="preserve">при этом направления реализации и состав соисполнителей муниципальной программы могут </w:t>
      </w:r>
      <w:r w:rsidRPr="00CC384C">
        <w:rPr>
          <w:sz w:val="28"/>
          <w:szCs w:val="28"/>
        </w:rPr>
        <w:lastRenderedPageBreak/>
        <w:t>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4. Ответственный исполнитель муниципальной программы обеспечивает координацию деятельности участников муниципальной программы в процессе разработки и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5. Разработка, утверждение, реализация, мониторинг, оценка хода реализации и оценка эффективности подпрограмм муниципальных программ осуществляются в рамках муниципальных программ в соответствии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 Методическими указаниями.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6.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 </w:t>
      </w:r>
    </w:p>
    <w:p w:rsidR="00A3421D" w:rsidRPr="00CC384C" w:rsidRDefault="00A3421D" w:rsidP="00A3421D">
      <w:pPr>
        <w:jc w:val="both"/>
        <w:rPr>
          <w:rStyle w:val="a8"/>
          <w:color w:val="000000"/>
          <w:sz w:val="28"/>
          <w:szCs w:val="28"/>
        </w:rPr>
      </w:pPr>
      <w:r w:rsidRPr="00CC384C">
        <w:rPr>
          <w:sz w:val="28"/>
          <w:szCs w:val="28"/>
        </w:rPr>
        <w:t xml:space="preserve">в соответствии с требованиями </w:t>
      </w:r>
      <w:r w:rsidRPr="00D70483">
        <w:rPr>
          <w:sz w:val="28"/>
          <w:szCs w:val="28"/>
        </w:rPr>
        <w:t>Поряд</w:t>
      </w:r>
      <w:r w:rsidRPr="00D70483">
        <w:rPr>
          <w:rStyle w:val="a8"/>
          <w:color w:val="000000"/>
          <w:sz w:val="28"/>
          <w:szCs w:val="28"/>
        </w:rPr>
        <w:t>ка.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numPr>
          <w:ilvl w:val="0"/>
          <w:numId w:val="26"/>
        </w:num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Разработка проекта муниципальной программы</w:t>
      </w:r>
    </w:p>
    <w:p w:rsidR="00A3421D" w:rsidRPr="00CC384C" w:rsidRDefault="00A3421D" w:rsidP="00A3421D">
      <w:pPr>
        <w:tabs>
          <w:tab w:val="left" w:pos="2610"/>
        </w:tabs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ab/>
        <w:t>Требования к разработке муниципальной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  <w:lang w:val="en-US"/>
        </w:rPr>
      </w:pPr>
      <w:r w:rsidRPr="00CC384C">
        <w:rPr>
          <w:sz w:val="28"/>
          <w:szCs w:val="28"/>
        </w:rPr>
        <w:t>программы и ее структуре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  <w:lang w:val="en-US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7. Муниципальная программа включает подпрограммы, и отдельные мероприятия.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8. Муниципальная программа имеет следующую структуру: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паспорт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текстовая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часть муниципальной программы по следующим разделам: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а) общая характеристика сферы реализации муниципальной программы, включая описание текущего состояния, основных проблем в указанной сфере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 прогноз ее развития;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б)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реализации;</w:t>
      </w:r>
    </w:p>
    <w:p w:rsidR="00A3421D" w:rsidRPr="00CC384C" w:rsidRDefault="00A3421D" w:rsidP="00A3421D">
      <w:pPr>
        <w:ind w:firstLine="720"/>
        <w:jc w:val="both"/>
        <w:rPr>
          <w:color w:val="000000"/>
          <w:sz w:val="28"/>
          <w:szCs w:val="28"/>
        </w:rPr>
      </w:pPr>
      <w:r w:rsidRPr="00CC384C">
        <w:rPr>
          <w:sz w:val="28"/>
          <w:szCs w:val="28"/>
        </w:rPr>
        <w:t>в) обобщенная характеристика основных мероприятий муниципальной  программы, подпрограмм муниципальной программы</w:t>
      </w:r>
      <w:r w:rsidRPr="00CC384C">
        <w:rPr>
          <w:color w:val="000000"/>
          <w:sz w:val="28"/>
          <w:szCs w:val="28"/>
        </w:rPr>
        <w:t>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г)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д) информация об участии акционерных обществ с муниципальным участием, общественных, научных и иных организаций, а также целевых внебюджетных фондов в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е) обоснование объема финансовых ресурсов, необходимых для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ж) информация по ресурсному обеспечению за счет средств районного бюджета (с расшифровкой по распорядителям средств районного бюджета,   </w:t>
      </w:r>
      <w:r w:rsidRPr="00CC384C">
        <w:rPr>
          <w:sz w:val="28"/>
          <w:szCs w:val="28"/>
        </w:rPr>
        <w:lastRenderedPageBreak/>
        <w:t xml:space="preserve">основным мероприятиям, подпрограммам, а также по годам реализации муниципальной программы), другим источникам финансирования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 направлениям затрат;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з)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и) анализ рисков реализации муниципальной программы и описание мер управления рисками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к) порядок и методика оценки эффективности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подпрограммы муниципальной программы   (паспорта подпрограмм).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9. Титульный лист к муниципальной программе и обосновывающим материалам должен содержать следующую информацию: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наименование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наименование ответственного исполнителя;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год составления проекта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должность, фамилия, имя, отчество, номер телефона и электронный адрес непосредственного исполнителя.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Титульный лист подписывается ответственным исполнителем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10. Проект муниципальной программы направляется на согласование соисполнителям на бумажных носителях и в электронном виде.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11. Состав сопроводительных материалов, представляемых ответственным исполнителем с проектом муниципальной программы в финансовый отдел администрации района (далее - финансовый отдел) и отдел по экономике и трудовым ресурсам включает: 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проект постановления администрации района об утверждении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проект плана реализации муниципальной программы на первый год реализации;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3) оценка расходов по муниципальной программе, рассчитанных 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 основании планового метода;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сведения о показателях и индикаторах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5) оценку планируемой эффективности реализации муниципальной программы (подпрограмм).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Требования по заполнению паспорта муниципальной программы</w:t>
      </w:r>
    </w:p>
    <w:p w:rsidR="00A3421D" w:rsidRPr="00CC384C" w:rsidRDefault="00A3421D" w:rsidP="00A3421D">
      <w:pPr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12. Паспорт муниципальной программы разрабатывается по форме согласно приложению к Порядку. 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Цели, задачи и показатели (целевые индикаторы), а также этапы и сроки реализации муниципальной программы указываются в соответствии с требованиями Порядка и настоящих Методических указаний.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Объем бюджетных ассигнований на реализацию муниципальной программы включает в себя бюджетные ассигнования районного бюджета на реализацию муниципальной программы по   подпрограммам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Указывается общий объем бюджетных ассигнований на реализацию муниципальной программы в целом, а также по годам ее реализации. Объем бюджетных ассигнований указывается в тысячах рублей с точностью до одного знака после запятой.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A3421D" w:rsidRPr="00CC384C" w:rsidRDefault="00A3421D" w:rsidP="00A3421D">
      <w:pPr>
        <w:ind w:firstLine="720"/>
        <w:jc w:val="both"/>
        <w:rPr>
          <w:color w:val="0000FF"/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Требования к содержанию муниципальной программы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13. В рамках общей характеристики сферы реализации муниципальной программы представляется анализ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Прогноз развития соответствующей сферы социально-экономического развития района должен определять тенденции ее развития и планируемые основные показатели по итогам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14. Приоритеты муниципальной политики в сфере реализации муниципальной программы определяются исходя из стратегии социально-экономического развития района на долгосрочный период, стратегий развития отдельных отраслей экономики и социальной сферы.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15.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ее реализации.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16. Цель муниципальной программы должна обладать следующими свойствами: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специфичность (цель должна соответствовать сфере реализации муниципальной 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конкретность (не допускаются размытые (нечеткие) формулировки, определяющие произвольное или неоднозначное толкование);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измеримость (достижение цели можно проверить);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достижимость (цель должна быть достижима за период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17.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18.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19. Сформулированные задачи должны быть необходимы и достаточны для достижения соответствующей цели.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20.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21. Информация о составе и значениях показателей (индикаторов)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приводится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приложению 2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22. Используемые показатели (индикаторы) должны соответствовать следующим требованиям: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          2)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5) 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7)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8) своевременность и регулярность (отчетные данные должны поступать со строго определенной периодичностью и с незначительным </w:t>
      </w:r>
      <w:r w:rsidRPr="00CC384C">
        <w:rPr>
          <w:sz w:val="28"/>
          <w:szCs w:val="28"/>
        </w:rPr>
        <w:lastRenderedPageBreak/>
        <w:t>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23.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24.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25. Показатели (индикаторы) должны иметь запланированные по годам количественные значения, измеряемые или рассчитываемые, и определяться на основе данных государственного статистического наблюдения.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 качестве наименования показателя используется лаконичное и ясное наименование, отражающее основное содержание наблюдаемого явления.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Если в методике расчета показателя используются иные показатели (далее – базовые показатели), то необходимо привести их описание.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Базовым считается показатель (индикатор), с которым непосредственно связан источник его определения. При этом общепринятые статистические показатели (валовой региональный продукт, объем промышленного производства, численность населения и др.) рассматриваются в данном описании как базовые.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26.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изменения состояния сферы реализации муниципальной программы;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выгод от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27.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28. Характеристика основных мероприятий, прогноз сводных показателей целевых заданий по этапам реализации муниципальной программы (при оказании муниципальными учреждениями целевых услуг (выполнении работ) в рамках муниципальной программы), характеристика основных мероприятий.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Перечень подпрограмм муниципальной программы и основных мероприятий подпрограммы муниципальной программы представляется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 xml:space="preserve">приложению 3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29. Прогноз сводных показателей муниципальных заданий на оказание муниципальных услуг муниципальными учреждениями Краснозоренского района по этапам реализации муниципальной программы приводится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приложению 4</w:t>
      </w:r>
      <w:r w:rsidRPr="00CC384C">
        <w:rPr>
          <w:color w:val="339966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30. Для включенных в муниципальную программу подпрограмм приводятся их перечень, паспорта и текстовые части 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31. Анализ рисков реализации муниципальной программы и описание мер управления рисками ее реализации предусматривает: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идентификацию факторов риска по источникам возникновения и характеру их влияния на ход и результаты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качественную и, по возможности, количественную оценку факторов рисков;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обоснование предложений по мерам управления рисками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32. Методика и порядок оценки эффективности муниципальной программы разрабатывается ответственным исполнителем с учетом специфики муниципальной программы и входящих в ее состав 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района.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33. 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степень достижения целей и решения задач муниципальных целевых программ, подпрограмм;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степень реализации мероприятий, решения задач и достижения цели муниципальной программы (достижения ожидаемых непосредственных результатов реализации).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Методика оценки эффективности муниципальной программы утверждается в составе муниципальной программы района.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Требования к отражению информации по ресурсному обеспечению за счет средств районного бюджета (с расшифровкой по главным  распорядителям средств районного бюджета,   основным мероприятиям подпрограмм, а также по годам реализации муниципальной программы), другим источникам финансирования и направлениям затрат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34. 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35. Информация о расходах районного бюджета на реализацию муниципальной программы представляется с расшифровкой по главным распорядителям средств районного бюджета (по ответственному исполнителю и соисполнителям муниципальной программы).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Расходы на реализацию муниципальной программы указываются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 качестве обеспечения основных мероприятий подпрограмм муниципальной программы могут быть предусмотрены субсидии или субвенции из бюджета района бюджетам поселений.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Информация о ресурсном обеспечении реализации муниципальной программы за счет средств районного бюджета представляется по годам реализации муниципальной программы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приложению 5</w:t>
      </w:r>
      <w:r w:rsidRPr="00CC384C">
        <w:rPr>
          <w:color w:val="008000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 36. Если в рамках муниципальной программы предусмотрены субсидии или субвенции бюджетов поселений (или) если в реализации муниципальной программы участвуют акционерные общества с муниципальным участием, общественные, научные и иные организации, а также предполагается использование средств муниципальных внебюджетных фондов, то в муниципальной программе должна содержаться прогнозная (справочная) оценка расходов бюджетов поселений,   внебюджетных фондов и юридических лиц на реализацию целей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муниципальной программы, представляемая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приложению 6 (</w:t>
      </w:r>
      <w:r w:rsidRPr="00CC384C">
        <w:rPr>
          <w:sz w:val="28"/>
          <w:szCs w:val="28"/>
        </w:rPr>
        <w:t>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color w:val="008000"/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 xml:space="preserve">Требования к разработке подпрограммы </w:t>
      </w:r>
      <w:r w:rsidRPr="00CC384C">
        <w:rPr>
          <w:sz w:val="28"/>
          <w:szCs w:val="28"/>
        </w:rPr>
        <w:br/>
        <w:t xml:space="preserve">муниципальной программы 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37.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38. Подпрограмма имеет следующую структуру: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паспорт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текстовая часть подпрограммы по следующим разделам: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а) характеристика сферы реализации подпрограммы, описание основных проблем в указанной сфере и прогноз ее развития;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б)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в) характеристика основных мероприятий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г) прогноз сводных показателей целевых заданий по этапам реализации подпрограммы (при оказании муниципальными учреждениями муниципальных услуг (работ) в рамках подпрограммы);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д) характеристика основных мероприятий, реализуемых органами местного самоуправления в случае их участия в разработке и реализации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е) обоснование объема финансовых ресурсов, необходимых для реализации подпрограммы;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з) анализ рисков реализации подпрограммы и описание мер управления рисками реализации подпрограммы.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39. В случае если в рамках подпрограммы предусмотрены субсидии или субвенции бюджетов поселений, подпрограмма также содержит раздел об участии поселений в реализации подпрограммы со следующей информацией: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обоснование состава и значений целевых показателей и индикаторов подпрограммы, характеризующих достижение конечных результатов по этапам ее реализации в разрезе поселений;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прогнозируемый объем расходов бюджетов поселений на реализацию аналогичных программ с оценкой его влияния на достижение целей и конечных результатов подпрограммы.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Требования по заполнению паспорта подпрограммы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и к содержанию подпрограммы муниципальной программы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40. Паспорт подпрограммы разрабатывается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 xml:space="preserve">приложению 7  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41.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</w:t>
      </w:r>
      <w:r w:rsidRPr="00CC384C">
        <w:rPr>
          <w:sz w:val="28"/>
          <w:szCs w:val="28"/>
        </w:rPr>
        <w:lastRenderedPageBreak/>
        <w:t>финансовых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42. Характеристика основных мероприятий подпрограммы содержит сведения о сроке, исполнителе, ожидаемом непосредственном результате его реализации, взаимосвязи с показателями подпрограммы и о последствиях не реализации основного мероприятия.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43. Если в рамках реализации подпрограммы муниципальными учреждениями района предусматривается оказание муниципальных услуг (работ), в подпрограмме должен быть приведен прогноз сводных показателей целевых заданий по этапам реализации подпрограммы. Информация о сводных значениях показателей заданий отражается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 xml:space="preserve">приложению 8 </w:t>
      </w:r>
      <w:r w:rsidRPr="00CC384C">
        <w:rPr>
          <w:color w:val="339966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Дополнительные и обосновывающие материалы,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представляемые с муниципальной программой</w:t>
      </w:r>
    </w:p>
    <w:p w:rsidR="00A3421D" w:rsidRPr="00CC384C" w:rsidRDefault="00A3421D" w:rsidP="00A3421D">
      <w:pPr>
        <w:ind w:firstLine="720"/>
        <w:jc w:val="center"/>
        <w:rPr>
          <w:b/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44. План реализации муниципальной программы представляется в отдел по   экономике и трудовым ресурсам  и финансовый отдел  вместе с проектом муниципальной программы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 xml:space="preserve">приложению 9 </w:t>
      </w:r>
      <w:r w:rsidRPr="00CC384C">
        <w:rPr>
          <w:sz w:val="28"/>
          <w:szCs w:val="28"/>
        </w:rPr>
        <w:t>(приложение к Методическим указаниям). План реализации муниципальной программы состоит из планов реализации муниципальных целевых программ и подпрограмм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В план реализации муниципальной программы подлежат включению все мероприятия муниципальных целевых программ и подпрограмм. 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45. Объем субвенций из районного бюджета и выплат, осуществляемых за счет средств районного бюджета государственными внебюджетными фондами в соответствии с действующим законодательством отдельным</w:t>
      </w:r>
      <w:r w:rsidRPr="00CC384C">
        <w:rPr>
          <w:color w:val="FF0000"/>
          <w:sz w:val="28"/>
          <w:szCs w:val="28"/>
        </w:rPr>
        <w:t xml:space="preserve"> </w:t>
      </w:r>
      <w:r w:rsidRPr="00CC384C">
        <w:rPr>
          <w:sz w:val="28"/>
          <w:szCs w:val="28"/>
        </w:rPr>
        <w:t>категориям граждан, обосновывается согласно</w:t>
      </w:r>
      <w:r w:rsidRPr="00CC384C">
        <w:rPr>
          <w:color w:val="FF0000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приложение 10 (</w:t>
      </w:r>
      <w:r w:rsidRPr="00CC384C">
        <w:rPr>
          <w:sz w:val="28"/>
          <w:szCs w:val="28"/>
        </w:rPr>
        <w:t>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46. Расходы, рассчитываемые плановым методом, обосновываются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Приложение 11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47. 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района, содержащей количественное, а при обосновании невозможности его проведения –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 социально-экономического развития района.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48.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49.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–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A3421D" w:rsidRPr="00CC384C" w:rsidRDefault="00A3421D" w:rsidP="00A3421D">
      <w:pPr>
        <w:jc w:val="both"/>
        <w:rPr>
          <w:sz w:val="28"/>
          <w:szCs w:val="28"/>
        </w:rPr>
      </w:pP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 xml:space="preserve"> Подготовка годовых отчетов о ходе реализации и оценке</w:t>
      </w: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эффективности муниципальной программы и докладов</w:t>
      </w:r>
    </w:p>
    <w:p w:rsidR="00A3421D" w:rsidRPr="00CC384C" w:rsidRDefault="00A3421D" w:rsidP="00A3421D">
      <w:pPr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о ходе реализации муниципальной программы</w:t>
      </w:r>
    </w:p>
    <w:p w:rsidR="00A3421D" w:rsidRPr="00CC384C" w:rsidRDefault="00A3421D" w:rsidP="00A3421D">
      <w:pPr>
        <w:jc w:val="center"/>
        <w:rPr>
          <w:b/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50. Годовой отчет о ходе реализации и оценке эффективности муниципальной программы (далее также – годовой отчет) формируется ответственным исполнителем с учетом информации, полученной от соисполнителей, и представляется в  экономический и финансовый отделы в сроки, установленные порядком.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51. Годовой отчет должен иметь следующую структуру: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информацию об  изменениях, внесенных ответственным исполнителем в муниципальную программу за отчетный период;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конкретные результаты реализации муниципальной программы, достигнутые за отчетный период;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результаты реализации основных мероприятий в разрезе подпрограмм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результаты использования бюджетных ассигнований районного бюджета и иных средств на реализацию мероприятий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5) результаты оценки эффективности муниципальной программы, проведенной ответственным исполнителем;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6) предложения по дальнейшей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52. При описании конкретных результатов реализации муниципальной программы, достигнутых за отчетный год, следует привести: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основные результаты, достигнутые в отчетном году;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характеристику вклада основных результатов в решение задач и достижение целей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программы,   (указываются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 xml:space="preserve">приложению 12 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приложения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запланированные, но не достигнутые результаты с указанием нереализованных или реализованных не в полной мере мероприятий;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5) анализ факторов, повлиявших на ход реализации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6) анализ фактических и вероятных последствий влияния указанных факторов на основные параметры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53. Описание результатов реализации основных мероприятий подпрограмм, реализация которых предусмотрена в отчетном году, включает: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описание результатов реализации наиболее значимых основных мероприятий подпрограмм и мероприятий муниципальных  программ в отчетном году;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перечень нереализованных или реализованных основных мероприятий подпрограмм и мероприятий муниципальных программ (из числа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предусмотренных к реализации в отчетном году) с указанием причин их реализации не в полном объеме;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анализ факторов, повлиявших на их реализацию;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анализ влияния последствий не реализации основных мероприятий подпрограмм и мероприятий муниципальных программ на реализацию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54. К описанию результатов выполнения мероприятий муниципальной программы в отчетном году прикладывается информация согласно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color w:val="000000"/>
          <w:sz w:val="28"/>
          <w:szCs w:val="28"/>
        </w:rPr>
        <w:t>приложение 13</w:t>
      </w:r>
      <w:r w:rsidRPr="00CC384C">
        <w:rPr>
          <w:color w:val="339966"/>
          <w:sz w:val="28"/>
          <w:szCs w:val="28"/>
        </w:rPr>
        <w:t xml:space="preserve"> </w:t>
      </w:r>
      <w:r w:rsidRPr="00CC384C">
        <w:rPr>
          <w:sz w:val="28"/>
          <w:szCs w:val="28"/>
        </w:rPr>
        <w:t>(приложение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55. При представлении сведений об использовании бюджетных ассигнований районного бюджета и иных средств на реализацию мероприятий муниципальной программы в разрезе подпрограмм, реализация которых предусмотрена в отчетом году, необходимо представить: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данные о кассовых расходах районного бюджета, бюджетов целевых внебюджетных фондов, консолидированных бюджетов муниципальных образований и фактических расходах акционерных обществ с муниципальным участием, общественных и иных организаций, а также целевых внебюджетных фондов (представляются ответственным исполнителем в составе годового отчета согласно </w:t>
      </w:r>
      <w:r w:rsidRPr="00CC384C">
        <w:rPr>
          <w:color w:val="000000"/>
          <w:sz w:val="28"/>
          <w:szCs w:val="28"/>
        </w:rPr>
        <w:t>приложениям 14 и 15</w:t>
      </w:r>
      <w:r w:rsidRPr="00CC384C">
        <w:rPr>
          <w:color w:val="0000FF"/>
          <w:sz w:val="28"/>
          <w:szCs w:val="28"/>
        </w:rPr>
        <w:t xml:space="preserve"> </w:t>
      </w:r>
      <w:r w:rsidRPr="00CC384C">
        <w:rPr>
          <w:sz w:val="28"/>
          <w:szCs w:val="28"/>
        </w:rPr>
        <w:t>приложения к Методическим указаниям);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фактические сводные показатели муниципальных заданий на оказание муниципальных услуг муниципальными учреждениями по муниципальной программе согласно </w:t>
      </w:r>
      <w:r w:rsidRPr="00CC384C">
        <w:rPr>
          <w:color w:val="000000"/>
          <w:sz w:val="28"/>
          <w:szCs w:val="28"/>
        </w:rPr>
        <w:t>приложению 16</w:t>
      </w:r>
      <w:r w:rsidRPr="00CC384C">
        <w:rPr>
          <w:color w:val="339966"/>
          <w:sz w:val="28"/>
          <w:szCs w:val="28"/>
        </w:rPr>
        <w:t xml:space="preserve"> (</w:t>
      </w:r>
      <w:r w:rsidRPr="00CC384C">
        <w:rPr>
          <w:sz w:val="28"/>
          <w:szCs w:val="28"/>
        </w:rPr>
        <w:t>приложение к Методическим указаниям).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56.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района.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57. Доклад о ходе реализации муниципальной программы (далее – Доклад) должен иметь следующую структуру: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результаты реализации муниципальной программы, достигнутые за отчетный период;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использование бюджетных ассигнований районного бюджета и иных средств на реализацию мероприятий муниципальной программы за отчетный период;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предложения по дальнейшей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58. В случае отклонений от плановой динамики реализации муниципальной программы или ожидаемого воздействия факторов риска, способных оказать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59. В рамках представления сведений об использовании бюджетных ассигнований районного бюджета и иных средств на реализацию мероприятий муниципальной программы в разрезе подпрограмм, реализация которых предусмотрена к дате представления Доклада, необходимо указать следующие сведения: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запланированные объемы бюджетных ассигнований за счет районного бюджета и иных средств в отчетном году;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фактические расходы за отчетный год.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60.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61. Титульный лист к годовому отчету и Докладу должен содержать следующую информацию: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наименование муниципальной программы;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наименование ответственного исполнителя;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отчетная дата (для годового отчета – отчетный год);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дата составления отчета (доклада);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5) должность, фамилия, имя, отчество, номер телефона и электронный адрес непосредственного исполнителя.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62. Годовые отчеты о ходе реализации и оценке эффективности муниципальной программы направляются на согласование соисполнителям на бумажных носителях и в электронном виде.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Управление, контроль реализации и оценка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  <w:r w:rsidRPr="00CC384C">
        <w:rPr>
          <w:sz w:val="28"/>
          <w:szCs w:val="28"/>
        </w:rPr>
        <w:t>эффективности муниципальной программы</w:t>
      </w:r>
    </w:p>
    <w:p w:rsidR="00A3421D" w:rsidRPr="00CC384C" w:rsidRDefault="00A3421D" w:rsidP="00A3421D">
      <w:pPr>
        <w:ind w:firstLine="720"/>
        <w:jc w:val="center"/>
        <w:rPr>
          <w:sz w:val="28"/>
          <w:szCs w:val="28"/>
        </w:rPr>
      </w:pP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63. Управление и контроль реализации муниципальной программы должны соответствовать требованиям раздела 5 Порядка.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64.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65.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lastRenderedPageBreak/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66. Мониторинг реализации муниципальных программ проводится на основе данных официального статистического наблюдения, годовых отчетов о ходе реализации и оценке эффективности муниципальных программ, докладов ответственного исполнителя о ходе реализации муниципальной программы.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67. Для получения уточненной информации о ходе реализации муниципальной программы экономический отдел направляет ответственному исполнителю муниципальной программы запросы с указанием срока исполнения и приложением формы представления необходимых сведений.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68. Оценка эффективности реализации муниципальной программы (подпрограммы) осуществляется на основе методики оценки ее эффективности.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69. Для выявления степени достижения запланированных результатов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70.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71. Для выявления степени исполнения плана по реализации муниципальной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72.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 нереализованных или реализованных не в полной мере мероприятий: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1)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2)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3) возникновения экономии бюджетных ассигнований на реализацию муниципальной программы (подпрограммы) в отчетном году;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4) перераспределения бюджетных ассигнований между мероприятиями муниципальной программы (подпрограммы) в отчетном году;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>5) 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A3421D" w:rsidRPr="00CC384C" w:rsidRDefault="00A3421D" w:rsidP="00A3421D">
      <w:pPr>
        <w:ind w:firstLine="720"/>
        <w:jc w:val="both"/>
        <w:rPr>
          <w:sz w:val="28"/>
          <w:szCs w:val="28"/>
        </w:rPr>
      </w:pPr>
      <w:r w:rsidRPr="00CC384C">
        <w:rPr>
          <w:sz w:val="28"/>
          <w:szCs w:val="28"/>
        </w:rPr>
        <w:t xml:space="preserve">73. По результатам мониторинга реализации муниципальных программ готовятся предложения о сокращении или перераспределении между участниками муниципальной программы на очередной финансовый год и </w:t>
      </w:r>
      <w:r w:rsidRPr="00CC384C">
        <w:rPr>
          <w:sz w:val="28"/>
          <w:szCs w:val="28"/>
        </w:rPr>
        <w:lastRenderedPageBreak/>
        <w:t>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программы, в целом начиная с очередного финансового года.</w:t>
      </w: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autoSpaceDE w:val="0"/>
        <w:ind w:left="5040"/>
        <w:jc w:val="center"/>
        <w:rPr>
          <w:sz w:val="28"/>
          <w:szCs w:val="28"/>
        </w:rPr>
      </w:pPr>
    </w:p>
    <w:p w:rsidR="00A3421D" w:rsidRPr="00CC384C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Default="00A3421D" w:rsidP="00A3421D">
      <w:pPr>
        <w:rPr>
          <w:sz w:val="28"/>
          <w:szCs w:val="28"/>
        </w:rPr>
      </w:pPr>
    </w:p>
    <w:p w:rsidR="00A3421D" w:rsidRPr="00CC384C" w:rsidRDefault="00A3421D" w:rsidP="00A3421D">
      <w:pPr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A3421D" w:rsidRPr="00A3421D" w:rsidRDefault="00A3421D" w:rsidP="00D63677">
      <w:pPr>
        <w:autoSpaceDE w:val="0"/>
        <w:ind w:left="5040"/>
        <w:jc w:val="center"/>
        <w:rPr>
          <w:sz w:val="28"/>
          <w:szCs w:val="28"/>
        </w:rPr>
      </w:pPr>
    </w:p>
    <w:p w:rsidR="00D63677" w:rsidRPr="00385217" w:rsidRDefault="00D63677" w:rsidP="00D63677">
      <w:pPr>
        <w:autoSpaceDE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B22AB" w:rsidRPr="00385217">
        <w:rPr>
          <w:sz w:val="28"/>
          <w:szCs w:val="28"/>
        </w:rPr>
        <w:t>1</w:t>
      </w:r>
    </w:p>
    <w:p w:rsidR="00D63677" w:rsidRDefault="00D63677" w:rsidP="00D63677">
      <w:pPr>
        <w:autoSpaceDE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указаниям по разработке, реализации </w:t>
      </w:r>
      <w:r>
        <w:rPr>
          <w:sz w:val="28"/>
          <w:szCs w:val="28"/>
        </w:rPr>
        <w:br/>
        <w:t xml:space="preserve">и оценки эффективности муниципальных программ </w:t>
      </w:r>
    </w:p>
    <w:p w:rsidR="00D63677" w:rsidRDefault="00D63677" w:rsidP="00D63677">
      <w:pPr>
        <w:autoSpaceDE w:val="0"/>
        <w:rPr>
          <w:sz w:val="28"/>
          <w:szCs w:val="28"/>
        </w:rPr>
      </w:pPr>
    </w:p>
    <w:p w:rsidR="00D63677" w:rsidRDefault="00D63677" w:rsidP="00D63677">
      <w:pPr>
        <w:autoSpaceDE w:val="0"/>
        <w:rPr>
          <w:sz w:val="28"/>
          <w:szCs w:val="28"/>
        </w:rPr>
      </w:pPr>
    </w:p>
    <w:p w:rsidR="00D63677" w:rsidRDefault="00D63677" w:rsidP="00D63677">
      <w:pPr>
        <w:autoSpaceDE w:val="0"/>
        <w:rPr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63677" w:rsidRDefault="00D63677" w:rsidP="00D6367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5138F2">
        <w:rPr>
          <w:sz w:val="28"/>
          <w:szCs w:val="28"/>
        </w:rPr>
        <w:t>Краснозоренс</w:t>
      </w:r>
      <w:r>
        <w:rPr>
          <w:sz w:val="28"/>
          <w:szCs w:val="28"/>
        </w:rPr>
        <w:t>кого района</w:t>
      </w:r>
    </w:p>
    <w:p w:rsidR="00D63677" w:rsidRDefault="00D63677" w:rsidP="00D6367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3677" w:rsidRDefault="00D63677" w:rsidP="00D63677">
      <w:pPr>
        <w:autoSpaceDE w:val="0"/>
        <w:jc w:val="center"/>
        <w:rPr>
          <w:sz w:val="28"/>
          <w:szCs w:val="28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4068"/>
        <w:gridCol w:w="5960"/>
      </w:tblGrid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оисполнитель 1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оисполнитель 2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>
              <w:rPr>
                <w:sz w:val="28"/>
                <w:szCs w:val="28"/>
              </w:rPr>
              <w:br/>
              <w:t>… тыс. рублей, в том числе: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1 – … тыс. рублей;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 – … тыс. рублей;</w:t>
            </w:r>
          </w:p>
          <w:p w:rsidR="00D63677" w:rsidRDefault="00D63677" w:rsidP="00D6367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D63677" w:rsidTr="00D636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63677" w:rsidRDefault="00D63677" w:rsidP="00D63677">
      <w:pPr>
        <w:autoSpaceDE w:val="0"/>
        <w:jc w:val="center"/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  <w:sectPr w:rsidR="00D63677" w:rsidSect="00D63677">
          <w:headerReference w:type="even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1590" w:type="dxa"/>
        <w:tblLook w:val="04A0"/>
      </w:tblPr>
      <w:tblGrid>
        <w:gridCol w:w="4330"/>
      </w:tblGrid>
      <w:tr w:rsidR="00D63677" w:rsidRPr="00214D56" w:rsidTr="00D63677">
        <w:trPr>
          <w:jc w:val="right"/>
        </w:trPr>
        <w:tc>
          <w:tcPr>
            <w:tcW w:w="4330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D63677" w:rsidRPr="00214D56" w:rsidRDefault="00D63677" w:rsidP="00D63677">
            <w:pPr>
              <w:autoSpaceDE w:val="0"/>
              <w:jc w:val="center"/>
              <w:rPr>
                <w:color w:val="0000FF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214D56">
              <w:rPr>
                <w:sz w:val="28"/>
                <w:szCs w:val="28"/>
              </w:rPr>
              <w:t xml:space="preserve">разработке, реализации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2160"/>
        <w:gridCol w:w="1800"/>
        <w:gridCol w:w="1800"/>
        <w:gridCol w:w="1980"/>
        <w:gridCol w:w="1260"/>
        <w:gridCol w:w="2405"/>
      </w:tblGrid>
      <w:tr w:rsidR="00D63677" w:rsidTr="00D63677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D63677" w:rsidTr="00D63677">
        <w:trPr>
          <w:cantSplit/>
          <w:trHeight w:val="48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год реализации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год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год реализации</w:t>
            </w:r>
          </w:p>
        </w:tc>
      </w:tr>
      <w:tr w:rsidR="00D63677" w:rsidTr="00D6367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63677" w:rsidTr="00D63677">
        <w:trPr>
          <w:cantSplit/>
          <w:trHeight w:val="240"/>
        </w:trPr>
        <w:tc>
          <w:tcPr>
            <w:tcW w:w="15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5138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</w:t>
            </w:r>
            <w:r w:rsidR="0051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раснозоренс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 района   «________________»         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5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1   «___________________________»                    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5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             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15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                                                            </w:t>
            </w: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tbl>
      <w:tblPr>
        <w:tblW w:w="0" w:type="auto"/>
        <w:tblInd w:w="12441" w:type="dxa"/>
        <w:tblLook w:val="04A0"/>
      </w:tblPr>
      <w:tblGrid>
        <w:gridCol w:w="3479"/>
      </w:tblGrid>
      <w:tr w:rsidR="00D63677" w:rsidRPr="00214D56" w:rsidTr="00D63677">
        <w:tc>
          <w:tcPr>
            <w:tcW w:w="3479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:rsidR="00D63677" w:rsidRPr="00214D56" w:rsidRDefault="00D63677" w:rsidP="00D63677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>разработке, реализации</w:t>
            </w:r>
            <w:r w:rsidRPr="00214D56">
              <w:rPr>
                <w:sz w:val="28"/>
                <w:szCs w:val="28"/>
              </w:rPr>
              <w:t xml:space="preserve">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 муниципальной программы</w:t>
      </w:r>
      <w:r>
        <w:rPr>
          <w:color w:val="000000"/>
          <w:sz w:val="28"/>
          <w:szCs w:val="28"/>
        </w:rPr>
        <w:br/>
        <w:t>и основных мероприятий подпрограммы муниципальной программы</w:t>
      </w: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890"/>
        <w:gridCol w:w="1485"/>
        <w:gridCol w:w="1485"/>
        <w:gridCol w:w="2295"/>
        <w:gridCol w:w="2250"/>
        <w:gridCol w:w="2225"/>
      </w:tblGrid>
      <w:tr w:rsidR="00D63677" w:rsidTr="00D6367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подпрограммы,  основного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Ожидаемый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непосредствен-ный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результат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(краткое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D63677" w:rsidTr="00D63677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реализа-ции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реализа-ции</w:t>
            </w: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1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                                                        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12724" w:type="dxa"/>
        <w:tblLook w:val="04A0"/>
      </w:tblPr>
      <w:tblGrid>
        <w:gridCol w:w="3196"/>
      </w:tblGrid>
      <w:tr w:rsidR="00D63677" w:rsidRPr="00214D56" w:rsidTr="00D63677">
        <w:tc>
          <w:tcPr>
            <w:tcW w:w="3196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lastRenderedPageBreak/>
              <w:t>Приложение 4</w:t>
            </w:r>
          </w:p>
          <w:p w:rsidR="00D63677" w:rsidRPr="00214D56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>разработке, реализации</w:t>
            </w:r>
            <w:r w:rsidRPr="00214D56">
              <w:rPr>
                <w:sz w:val="28"/>
                <w:szCs w:val="28"/>
              </w:rPr>
              <w:t xml:space="preserve">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сводных показателей муниципальных заданий на оказание муниципальных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 муниципальными учреждениями района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350"/>
        <w:gridCol w:w="1350"/>
        <w:gridCol w:w="720"/>
        <w:gridCol w:w="1080"/>
        <w:gridCol w:w="1350"/>
        <w:gridCol w:w="1350"/>
        <w:gridCol w:w="1080"/>
        <w:gridCol w:w="1505"/>
      </w:tblGrid>
      <w:tr w:rsidR="00D63677" w:rsidTr="00D63677">
        <w:trPr>
          <w:cantSplit/>
          <w:trHeight w:val="60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(работы), показателя объема услуги,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целевой программы,</w:t>
            </w:r>
          </w:p>
          <w:p w:rsidR="00D63677" w:rsidRDefault="00D63677" w:rsidP="00D63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объема услуги</w:t>
            </w: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районного бюджета 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(выполнение работы), тыс. рублей</w:t>
            </w:r>
          </w:p>
        </w:tc>
      </w:tr>
      <w:tr w:rsidR="00D63677" w:rsidTr="00D63677">
        <w:trPr>
          <w:cantSplit/>
          <w:trHeight w:val="600"/>
        </w:trPr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  реализации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 реализации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заверша-ющий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  реализации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  реализации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завершаю-щий год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3677" w:rsidTr="00D63677">
        <w:trPr>
          <w:cantSplit/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18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услуги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6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1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lastRenderedPageBreak/>
        <w:t xml:space="preserve"> </w:t>
      </w:r>
    </w:p>
    <w:tbl>
      <w:tblPr>
        <w:tblW w:w="0" w:type="auto"/>
        <w:tblInd w:w="12441" w:type="dxa"/>
        <w:tblLook w:val="04A0"/>
      </w:tblPr>
      <w:tblGrid>
        <w:gridCol w:w="3479"/>
      </w:tblGrid>
      <w:tr w:rsidR="00D63677" w:rsidRPr="00214D56" w:rsidTr="00D63677">
        <w:tc>
          <w:tcPr>
            <w:tcW w:w="3479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 xml:space="preserve">Приложение 5 </w:t>
            </w:r>
          </w:p>
          <w:p w:rsidR="00D63677" w:rsidRPr="00214D56" w:rsidRDefault="00D63677" w:rsidP="00D63677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>разработке, реализации</w:t>
            </w:r>
            <w:r w:rsidRPr="00214D56">
              <w:rPr>
                <w:sz w:val="28"/>
                <w:szCs w:val="28"/>
              </w:rPr>
              <w:t xml:space="preserve">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 за счет средств районного бюджета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5"/>
        <w:gridCol w:w="3013"/>
        <w:gridCol w:w="2780"/>
        <w:gridCol w:w="597"/>
        <w:gridCol w:w="571"/>
        <w:gridCol w:w="528"/>
        <w:gridCol w:w="470"/>
        <w:gridCol w:w="1843"/>
        <w:gridCol w:w="1384"/>
        <w:gridCol w:w="720"/>
        <w:gridCol w:w="1444"/>
      </w:tblGrid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        подпрограммы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 основного мероприятия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</w:t>
            </w:r>
          </w:p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соисполнители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  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      (тыс. рублей) </w:t>
            </w:r>
            <w:r>
              <w:rPr>
                <w:color w:val="000000"/>
              </w:rPr>
              <w:br/>
              <w:t>по годам реализации</w:t>
            </w: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РБС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</w:p>
          <w:p w:rsidR="00D63677" w:rsidRDefault="00D63677" w:rsidP="00D6367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D63677" w:rsidRDefault="00D63677" w:rsidP="00D6367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завершаю-щий</w:t>
            </w:r>
          </w:p>
          <w:p w:rsidR="00D63677" w:rsidRDefault="00D63677" w:rsidP="00D6367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D63677" w:rsidRDefault="00D63677" w:rsidP="00D6367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  <w:p w:rsidR="005138F2" w:rsidRDefault="005138F2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1.1.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1.2.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2.1.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2.2.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pStyle w:val="ConsPlusNonformat"/>
        <w:widowControl/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</w:t>
      </w: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t>*</w:t>
      </w:r>
      <w:r>
        <w:rPr>
          <w:color w:val="000000"/>
        </w:rPr>
        <w:t xml:space="preserve"> До присвоения кода бюджетной классификации указываются реквизиты нормативного правового акта о выделении средств районного бюджета на реализацию основных мероприятий муниципальной программы.</w:t>
      </w:r>
    </w:p>
    <w:p w:rsidR="005138F2" w:rsidRDefault="005138F2" w:rsidP="005138F2">
      <w:pPr>
        <w:autoSpaceDE w:val="0"/>
        <w:rPr>
          <w:color w:val="000000"/>
          <w:sz w:val="28"/>
          <w:szCs w:val="28"/>
        </w:rPr>
      </w:pPr>
    </w:p>
    <w:p w:rsidR="005138F2" w:rsidRDefault="005138F2" w:rsidP="005138F2">
      <w:pPr>
        <w:autoSpaceDE w:val="0"/>
        <w:rPr>
          <w:color w:val="000000"/>
          <w:sz w:val="28"/>
          <w:szCs w:val="28"/>
        </w:rPr>
      </w:pPr>
    </w:p>
    <w:p w:rsidR="00D63677" w:rsidRDefault="00D63677" w:rsidP="005138F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2157" w:type="dxa"/>
        <w:tblLook w:val="04A0"/>
      </w:tblPr>
      <w:tblGrid>
        <w:gridCol w:w="3763"/>
      </w:tblGrid>
      <w:tr w:rsidR="00D63677" w:rsidRPr="00214D56" w:rsidTr="00D63677">
        <w:tc>
          <w:tcPr>
            <w:tcW w:w="3763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lastRenderedPageBreak/>
              <w:t xml:space="preserve">Приложение 6 </w:t>
            </w:r>
          </w:p>
          <w:p w:rsidR="00D63677" w:rsidRPr="00214D56" w:rsidRDefault="00D63677" w:rsidP="00D63677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 xml:space="preserve">разработке, реализации </w:t>
            </w:r>
            <w:r w:rsidRPr="000065A2">
              <w:rPr>
                <w:sz w:val="28"/>
                <w:szCs w:val="28"/>
              </w:rPr>
              <w:br/>
              <w:t>и оценки эффективности</w:t>
            </w:r>
            <w:r w:rsidRPr="00214D56">
              <w:rPr>
                <w:sz w:val="28"/>
                <w:szCs w:val="28"/>
              </w:rPr>
              <w:t xml:space="preserve">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 района</w:t>
      </w:r>
    </w:p>
    <w:p w:rsidR="00D63677" w:rsidRDefault="00D63677" w:rsidP="00D63677">
      <w:pPr>
        <w:autoSpaceDE w:val="0"/>
        <w:ind w:left="127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07"/>
        <w:gridCol w:w="6313"/>
        <w:gridCol w:w="1350"/>
        <w:gridCol w:w="990"/>
        <w:gridCol w:w="1080"/>
        <w:gridCol w:w="605"/>
      </w:tblGrid>
      <w:tr w:rsidR="00D63677" w:rsidTr="00D636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  основного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6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 и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соисполнители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по годам реализации, годы</w:t>
            </w:r>
          </w:p>
        </w:tc>
      </w:tr>
      <w:tr w:rsidR="00D63677" w:rsidTr="00D63677">
        <w:trPr>
          <w:cantSplit/>
          <w:trHeight w:val="84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год реализа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 год реализа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</w:t>
            </w: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ind w:right="-7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районный бюджет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36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Юридические лица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районный бюджет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81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сельских поселений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Юридические лица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63677" w:rsidRDefault="00D63677" w:rsidP="00D63677">
      <w:pPr>
        <w:sectPr w:rsidR="00D6367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0" w:right="567" w:bottom="786" w:left="567" w:header="1134" w:footer="510" w:gutter="0"/>
          <w:cols w:space="720"/>
          <w:docGrid w:linePitch="360"/>
        </w:sect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tblInd w:w="11307" w:type="dxa"/>
        <w:tblLook w:val="04A0"/>
      </w:tblPr>
      <w:tblGrid>
        <w:gridCol w:w="3836"/>
      </w:tblGrid>
      <w:tr w:rsidR="00D63677" w:rsidRPr="00214D56" w:rsidTr="00D63677">
        <w:tc>
          <w:tcPr>
            <w:tcW w:w="3836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Приложение 7</w:t>
            </w:r>
          </w:p>
          <w:p w:rsidR="00D63677" w:rsidRPr="00214D56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214D56">
              <w:rPr>
                <w:color w:val="0000FF"/>
              </w:rPr>
              <w:t xml:space="preserve"> </w:t>
            </w:r>
            <w:r w:rsidRPr="00214D56">
              <w:rPr>
                <w:sz w:val="28"/>
                <w:szCs w:val="28"/>
              </w:rPr>
              <w:t xml:space="preserve">разработке, реализации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подпрограммы муниципальной программы района</w:t>
      </w:r>
    </w:p>
    <w:p w:rsidR="00D63677" w:rsidRDefault="00D63677" w:rsidP="00D63677">
      <w:pPr>
        <w:autoSpaceDE w:val="0"/>
        <w:jc w:val="center"/>
        <w:rPr>
          <w:color w:val="000000"/>
        </w:rPr>
      </w:pPr>
    </w:p>
    <w:p w:rsidR="00D63677" w:rsidRDefault="00D63677" w:rsidP="00D63677">
      <w:pPr>
        <w:autoSpaceDE w:val="0"/>
        <w:jc w:val="center"/>
        <w:rPr>
          <w:color w:val="000000"/>
        </w:rPr>
      </w:pPr>
    </w:p>
    <w:tbl>
      <w:tblPr>
        <w:tblW w:w="117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2977"/>
      </w:tblGrid>
      <w:tr w:rsidR="00D63677" w:rsidRPr="00AC764F" w:rsidTr="00D63677">
        <w:trPr>
          <w:cantSplit/>
          <w:trHeight w:val="99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подпрограммы муниципальной программы района</w:t>
            </w: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подпрограммы                                    </w:t>
            </w:r>
          </w:p>
          <w:p w:rsidR="00D63677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  <w:p w:rsidR="00D63677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подпрограммы     </w:t>
            </w:r>
          </w:p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подпрограммы   </w:t>
            </w:r>
          </w:p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3677" w:rsidRPr="00AC764F" w:rsidTr="00D63677">
        <w:trPr>
          <w:cantSplit/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подпрограммы    </w:t>
            </w:r>
          </w:p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D63677" w:rsidRPr="00AC764F" w:rsidRDefault="00D63677" w:rsidP="00D6367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Pr="00AC764F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1307" w:type="dxa"/>
        <w:tblLook w:val="04A0"/>
      </w:tblPr>
      <w:tblGrid>
        <w:gridCol w:w="3836"/>
      </w:tblGrid>
      <w:tr w:rsidR="00D63677" w:rsidRPr="000065A2" w:rsidTr="00D63677">
        <w:tc>
          <w:tcPr>
            <w:tcW w:w="3836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Приложение 8</w:t>
            </w:r>
          </w:p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 xml:space="preserve">разработке, реализации </w:t>
            </w:r>
            <w:r w:rsidRPr="000065A2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 сводных показателей муниципальных заданий на оказание муниципальных услуг муниципальными учреждениями по муниципальной программе района</w:t>
      </w: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155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071"/>
        <w:gridCol w:w="1119"/>
        <w:gridCol w:w="724"/>
        <w:gridCol w:w="851"/>
        <w:gridCol w:w="1275"/>
        <w:gridCol w:w="1395"/>
        <w:gridCol w:w="1125"/>
        <w:gridCol w:w="1685"/>
      </w:tblGrid>
      <w:tr w:rsidR="00D63677" w:rsidTr="00D63677">
        <w:trPr>
          <w:cantSplit/>
          <w:trHeight w:val="600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(работы), показателя объема услуги,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 программы,</w:t>
            </w:r>
          </w:p>
          <w:p w:rsidR="00D63677" w:rsidRDefault="00D63677" w:rsidP="00D63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      </w:t>
            </w:r>
            <w:r>
              <w:rPr>
                <w:color w:val="000000"/>
              </w:rPr>
              <w:br/>
              <w:t>объема услуги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районного бюджета на  оказание муниципальной услуги  (выполнение работы), тыс. рублей</w:t>
            </w:r>
          </w:p>
        </w:tc>
      </w:tr>
      <w:tr w:rsidR="00D63677" w:rsidTr="00D63677">
        <w:trPr>
          <w:cantSplit/>
          <w:trHeight w:val="600"/>
        </w:trPr>
        <w:tc>
          <w:tcPr>
            <w:tcW w:w="6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год реализации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год реализации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год</w:t>
            </w: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3677" w:rsidTr="00D63677">
        <w:trPr>
          <w:cantSplit/>
          <w:trHeight w:val="48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18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услуги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18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tbl>
      <w:tblPr>
        <w:tblW w:w="0" w:type="auto"/>
        <w:tblInd w:w="11448" w:type="dxa"/>
        <w:tblLook w:val="04A0"/>
      </w:tblPr>
      <w:tblGrid>
        <w:gridCol w:w="3695"/>
      </w:tblGrid>
      <w:tr w:rsidR="00D63677" w:rsidRPr="00214D56" w:rsidTr="00D63677">
        <w:tc>
          <w:tcPr>
            <w:tcW w:w="3695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 xml:space="preserve">Приложение 9 </w:t>
            </w:r>
          </w:p>
          <w:p w:rsidR="00D63677" w:rsidRPr="00214D56" w:rsidRDefault="00D63677" w:rsidP="00D63677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>разработке, реализации</w:t>
            </w:r>
            <w:r w:rsidRPr="00214D56">
              <w:rPr>
                <w:sz w:val="28"/>
                <w:szCs w:val="28"/>
              </w:rPr>
              <w:t xml:space="preserve">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</w:t>
      </w:r>
    </w:p>
    <w:p w:rsidR="00D63677" w:rsidRDefault="00D63677" w:rsidP="00D63677">
      <w:pPr>
        <w:autoSpaceDE w:val="0"/>
        <w:jc w:val="right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839"/>
        <w:gridCol w:w="1797"/>
        <w:gridCol w:w="1312"/>
        <w:gridCol w:w="1260"/>
        <w:gridCol w:w="1440"/>
        <w:gridCol w:w="1260"/>
        <w:gridCol w:w="1956"/>
        <w:gridCol w:w="2016"/>
      </w:tblGrid>
      <w:tr w:rsidR="00D63677" w:rsidTr="00D63677"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программы,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муниципальной  программы,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мероприятий муниципальной   программы,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средств на реализацию программы, тыс. рублей    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Ожидаемый        </w:t>
            </w:r>
            <w:r>
              <w:rPr>
                <w:color w:val="000000"/>
              </w:rPr>
              <w:br/>
              <w:t>непосредствен-</w:t>
            </w:r>
            <w:r>
              <w:rPr>
                <w:color w:val="000000"/>
              </w:rPr>
              <w:br/>
              <w:t xml:space="preserve">ный результат в натуральных показателях (краткое    </w:t>
            </w:r>
            <w:r>
              <w:rPr>
                <w:color w:val="000000"/>
              </w:rPr>
              <w:br/>
              <w:t xml:space="preserve">описание, целевые    </w:t>
            </w:r>
            <w:r>
              <w:rPr>
                <w:color w:val="000000"/>
              </w:rPr>
              <w:br/>
              <w:t xml:space="preserve">индикаторы и показатели)  </w:t>
            </w:r>
          </w:p>
        </w:tc>
      </w:tr>
      <w:tr w:rsidR="00D63677" w:rsidTr="00D63677"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 год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МП 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МП 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1.1.2.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D63677" w:rsidTr="00D636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</w:tbl>
    <w:p w:rsidR="00D63677" w:rsidRDefault="00D63677" w:rsidP="00D63677">
      <w:pPr>
        <w:autoSpaceDE w:val="0"/>
        <w:jc w:val="both"/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1874" w:type="dxa"/>
        <w:tblLook w:val="04A0"/>
      </w:tblPr>
      <w:tblGrid>
        <w:gridCol w:w="3269"/>
      </w:tblGrid>
      <w:tr w:rsidR="00D63677" w:rsidRPr="000065A2" w:rsidTr="00D63677">
        <w:tc>
          <w:tcPr>
            <w:tcW w:w="3269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Приложение 10</w:t>
            </w:r>
          </w:p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 xml:space="preserve">разработке, реализации </w:t>
            </w:r>
            <w:r w:rsidRPr="000065A2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Расчеты по бюджетным ассигнованиям районного бюджета </w:t>
      </w:r>
    </w:p>
    <w:p w:rsidR="00D63677" w:rsidRDefault="00D63677" w:rsidP="00D63677">
      <w:pPr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исполнение публичных нормативных обязательств, объемов субвенций из районного бюджета и выплат, осуществляемых за счет средств районного бюджета   в соответствии с законодательством Орловской области отдельным категориям граждан</w:t>
      </w:r>
      <w:r>
        <w:rPr>
          <w:color w:val="000000"/>
        </w:rPr>
        <w:t xml:space="preserve"> </w:t>
      </w: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40"/>
        <w:gridCol w:w="1715"/>
        <w:gridCol w:w="1453"/>
        <w:gridCol w:w="2160"/>
        <w:gridCol w:w="1194"/>
        <w:gridCol w:w="1052"/>
        <w:gridCol w:w="912"/>
        <w:gridCol w:w="1629"/>
      </w:tblGrid>
      <w:tr w:rsidR="00D63677" w:rsidTr="00D636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класси-фикации расходов бюджетов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 муниципальной программы</w:t>
            </w:r>
          </w:p>
        </w:tc>
      </w:tr>
      <w:tr w:rsidR="00D63677" w:rsidTr="00D636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завершающий</w:t>
            </w: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63677" w:rsidTr="00D63677">
        <w:tc>
          <w:tcPr>
            <w:tcW w:w="10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Публичные нормативные обязательства (далее также – ПНО)</w:t>
            </w: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  <w:p w:rsidR="00D63677" w:rsidRDefault="00D63677" w:rsidP="00D6367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(тыс. руб./чел.)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численности получателей (чел.)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исполнение ПНО </w:t>
            </w:r>
            <w:r>
              <w:rPr>
                <w:color w:val="000000"/>
              </w:rPr>
              <w:lastRenderedPageBreak/>
              <w:t xml:space="preserve">(тыс. руб.)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D63677" w:rsidTr="00D63677">
        <w:tc>
          <w:tcPr>
            <w:tcW w:w="10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</w:t>
            </w: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  <w:p w:rsidR="00D63677" w:rsidRDefault="00D63677" w:rsidP="00D6367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численности получателей (чел.)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D63677" w:rsidTr="00D636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исполнение ПНО (тыс. руб.)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5138F2" w:rsidP="00D63677">
      <w:pPr>
        <w:autoSpaceDE w:val="0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0" w:type="auto"/>
        <w:tblInd w:w="11165" w:type="dxa"/>
        <w:tblLook w:val="04A0"/>
      </w:tblPr>
      <w:tblGrid>
        <w:gridCol w:w="3978"/>
      </w:tblGrid>
      <w:tr w:rsidR="00D63677" w:rsidRPr="000065A2" w:rsidTr="00D63677">
        <w:tc>
          <w:tcPr>
            <w:tcW w:w="3978" w:type="dxa"/>
          </w:tcPr>
          <w:p w:rsidR="00D63677" w:rsidRPr="000065A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0065A2">
              <w:rPr>
                <w:sz w:val="28"/>
                <w:szCs w:val="28"/>
              </w:rPr>
              <w:t>Приложение 11</w:t>
            </w:r>
          </w:p>
          <w:p w:rsidR="00D63677" w:rsidRPr="000065A2" w:rsidRDefault="00D63677" w:rsidP="00D63677">
            <w:pPr>
              <w:autoSpaceDE w:val="0"/>
              <w:jc w:val="center"/>
            </w:pPr>
            <w:r w:rsidRPr="000065A2">
              <w:rPr>
                <w:sz w:val="28"/>
                <w:szCs w:val="28"/>
              </w:rPr>
              <w:t>к методическим указаниям по</w:t>
            </w:r>
            <w:r w:rsidRPr="000065A2">
              <w:t xml:space="preserve"> </w:t>
            </w:r>
            <w:r w:rsidRPr="000065A2">
              <w:rPr>
                <w:sz w:val="28"/>
                <w:szCs w:val="28"/>
              </w:rPr>
              <w:t xml:space="preserve">разработке, реализации </w:t>
            </w:r>
            <w:r w:rsidRPr="000065A2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tabs>
          <w:tab w:val="left" w:pos="7578"/>
          <w:tab w:val="left" w:pos="7797"/>
          <w:tab w:val="left" w:pos="7969"/>
          <w:tab w:val="left" w:pos="8172"/>
          <w:tab w:val="left" w:pos="8547"/>
          <w:tab w:val="left" w:pos="8750"/>
          <w:tab w:val="left" w:pos="8766"/>
          <w:tab w:val="left" w:pos="8969"/>
          <w:tab w:val="left" w:pos="9016"/>
          <w:tab w:val="left" w:pos="9031"/>
          <w:tab w:val="left" w:pos="9078"/>
          <w:tab w:val="left" w:pos="9094"/>
          <w:tab w:val="left" w:pos="9172"/>
          <w:tab w:val="left" w:pos="9297"/>
          <w:tab w:val="left" w:pos="9359"/>
          <w:tab w:val="left" w:pos="9531"/>
          <w:tab w:val="left" w:pos="9547"/>
          <w:tab w:val="left" w:pos="9625"/>
          <w:tab w:val="left" w:pos="9656"/>
          <w:tab w:val="left" w:pos="9672"/>
          <w:tab w:val="left" w:pos="9688"/>
          <w:tab w:val="left" w:pos="9766"/>
          <w:tab w:val="left" w:pos="9828"/>
          <w:tab w:val="left" w:pos="9844"/>
          <w:tab w:val="left" w:pos="10016"/>
          <w:tab w:val="left" w:pos="10078"/>
        </w:tabs>
        <w:autoSpaceDE w:val="0"/>
        <w:ind w:right="-1313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расходов по муниципальной программе, рассчитанных на основании планового метода</w:t>
      </w: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1245"/>
        <w:gridCol w:w="1243"/>
        <w:gridCol w:w="1109"/>
        <w:gridCol w:w="1109"/>
        <w:gridCol w:w="1532"/>
        <w:gridCol w:w="1093"/>
        <w:gridCol w:w="985"/>
        <w:gridCol w:w="6165"/>
      </w:tblGrid>
      <w:tr w:rsidR="00D63677" w:rsidTr="00D63677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расходов в соответствии с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нормативным правовым актом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5138F2">
            <w:pPr>
              <w:pStyle w:val="ConsPlusCell"/>
              <w:widowControl/>
              <w:snapToGrid w:val="0"/>
              <w:ind w:left="-54" w:right="5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в     соответствии с Решением К</w:t>
            </w:r>
            <w:r w:rsidR="0051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раснозорен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районного Совета народных депутатов о районном бюджете и оценка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пределами планового периода</w:t>
            </w:r>
          </w:p>
        </w:tc>
      </w:tr>
      <w:tr w:rsidR="00D63677" w:rsidTr="00D63677">
        <w:trPr>
          <w:cantSplit/>
          <w:trHeight w:val="480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заверша -ющий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3677" w:rsidTr="00D63677">
        <w:trPr>
          <w:cantSplit/>
          <w:trHeight w:val="2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Муниципальные   программы             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Подпрограммы муниципальной программы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677" w:rsidRDefault="00D63677" w:rsidP="00D63677">
      <w:pPr>
        <w:autoSpaceDE w:val="0"/>
        <w:ind w:left="540"/>
        <w:jc w:val="both"/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sectPr w:rsidR="00D63677" w:rsidSect="00D636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567" w:right="1134" w:bottom="1089" w:left="777" w:header="720" w:footer="720" w:gutter="0"/>
          <w:cols w:space="720"/>
          <w:docGrid w:linePitch="360"/>
        </w:sectPr>
      </w:pPr>
    </w:p>
    <w:p w:rsidR="00D63677" w:rsidRDefault="00D63677" w:rsidP="00D63677">
      <w:pPr>
        <w:autoSpaceDE w:val="0"/>
        <w:ind w:firstLine="540"/>
        <w:jc w:val="both"/>
      </w:pP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</w:p>
    <w:p w:rsidR="00D63677" w:rsidRDefault="00D63677" w:rsidP="00D63677">
      <w:pPr>
        <w:autoSpaceDE w:val="0"/>
        <w:ind w:firstLine="540"/>
        <w:jc w:val="both"/>
        <w:rPr>
          <w:color w:val="000000"/>
        </w:rPr>
      </w:pPr>
    </w:p>
    <w:p w:rsidR="00D63677" w:rsidRDefault="00D63677" w:rsidP="00D63677">
      <w:pPr>
        <w:rPr>
          <w:color w:val="000000"/>
        </w:rPr>
      </w:pPr>
    </w:p>
    <w:p w:rsidR="00D63677" w:rsidRDefault="00D63677" w:rsidP="00D63677">
      <w:pPr>
        <w:sectPr w:rsidR="00D6367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134" w:bottom="776" w:left="1304" w:header="720" w:footer="720" w:gutter="0"/>
          <w:cols w:space="720"/>
          <w:docGrid w:linePitch="360"/>
        </w:sectPr>
      </w:pP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0" w:type="auto"/>
        <w:tblInd w:w="11874" w:type="dxa"/>
        <w:tblLook w:val="04A0"/>
      </w:tblPr>
      <w:tblGrid>
        <w:gridCol w:w="4046"/>
      </w:tblGrid>
      <w:tr w:rsidR="00D63677" w:rsidRPr="00214D56" w:rsidTr="00D63677">
        <w:tc>
          <w:tcPr>
            <w:tcW w:w="4046" w:type="dxa"/>
          </w:tcPr>
          <w:p w:rsidR="00D63677" w:rsidRPr="005138F2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t>Приложение 12</w:t>
            </w:r>
          </w:p>
          <w:p w:rsidR="00D63677" w:rsidRPr="00214D56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t>к методическим указаниям по</w:t>
            </w:r>
            <w:r w:rsidRPr="00214D56">
              <w:rPr>
                <w:color w:val="0000FF"/>
              </w:rPr>
              <w:t xml:space="preserve"> </w:t>
            </w:r>
            <w:r w:rsidRPr="00214D56">
              <w:rPr>
                <w:sz w:val="28"/>
                <w:szCs w:val="28"/>
              </w:rPr>
              <w:t xml:space="preserve">разработке, реализации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1890"/>
        <w:gridCol w:w="2970"/>
        <w:gridCol w:w="810"/>
        <w:gridCol w:w="1350"/>
        <w:gridCol w:w="3305"/>
      </w:tblGrid>
      <w:tr w:rsidR="00D63677" w:rsidTr="00D63677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программы , подпрограммы муниципальной программы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значений показателя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(индикатора)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отчетного года (при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наличии)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отчетному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                 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муниципальной программы              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38F2" w:rsidRDefault="005138F2" w:rsidP="005138F2">
      <w:pPr>
        <w:autoSpaceDE w:val="0"/>
      </w:pPr>
    </w:p>
    <w:p w:rsidR="00D63677" w:rsidRDefault="00D63677" w:rsidP="005138F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2724" w:type="dxa"/>
        <w:tblLook w:val="04A0"/>
      </w:tblPr>
      <w:tblGrid>
        <w:gridCol w:w="3196"/>
      </w:tblGrid>
      <w:tr w:rsidR="00D63677" w:rsidRPr="00214D56" w:rsidTr="00D63677">
        <w:tc>
          <w:tcPr>
            <w:tcW w:w="3196" w:type="dxa"/>
          </w:tcPr>
          <w:p w:rsidR="00D63677" w:rsidRPr="005138F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5138F2">
              <w:rPr>
                <w:sz w:val="28"/>
                <w:szCs w:val="28"/>
              </w:rPr>
              <w:lastRenderedPageBreak/>
              <w:t>Приложение 13</w:t>
            </w:r>
          </w:p>
          <w:p w:rsidR="00D63677" w:rsidRPr="005138F2" w:rsidRDefault="00D63677" w:rsidP="00D63677">
            <w:pPr>
              <w:autoSpaceDE w:val="0"/>
              <w:jc w:val="center"/>
              <w:rPr>
                <w:sz w:val="28"/>
                <w:szCs w:val="28"/>
              </w:rPr>
            </w:pPr>
            <w:r w:rsidRPr="005138F2">
              <w:rPr>
                <w:sz w:val="28"/>
                <w:szCs w:val="28"/>
              </w:rPr>
              <w:t>к методическим указаниям по</w:t>
            </w:r>
            <w:r w:rsidRPr="005138F2">
              <w:t xml:space="preserve"> </w:t>
            </w:r>
            <w:r w:rsidRPr="005138F2">
              <w:rPr>
                <w:sz w:val="28"/>
                <w:szCs w:val="28"/>
              </w:rPr>
              <w:t xml:space="preserve">разработке, реализации </w:t>
            </w:r>
            <w:r w:rsidRPr="005138F2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степени выполнения муниципальной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800"/>
        <w:gridCol w:w="1170"/>
        <w:gridCol w:w="1485"/>
        <w:gridCol w:w="1035"/>
        <w:gridCol w:w="1485"/>
        <w:gridCol w:w="1395"/>
        <w:gridCol w:w="1080"/>
        <w:gridCol w:w="2045"/>
      </w:tblGrid>
      <w:tr w:rsidR="00D63677" w:rsidTr="00D6367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программы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(подпрограммы муниципальной  программы),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основного мероприятия   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возникшие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ходе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</w:p>
        </w:tc>
      </w:tr>
      <w:tr w:rsidR="00D63677" w:rsidTr="00D63677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реализа-ции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реализа-ции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запланиро-ванные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достиг-нутые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муниципальной программы 1.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1.1.1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1.1.2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1.1.1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1.1.2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муниципальной программы 2.                                          </w:t>
            </w: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2.1.1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2.1.2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2.1.1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2.1.2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                                                             </w:t>
            </w:r>
          </w:p>
        </w:tc>
      </w:tr>
    </w:tbl>
    <w:p w:rsidR="00D63677" w:rsidRDefault="00D63677" w:rsidP="00D63677">
      <w:pPr>
        <w:autoSpaceDE w:val="0"/>
        <w:ind w:firstLine="540"/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t>*</w:t>
      </w:r>
      <w:r>
        <w:rPr>
          <w:color w:val="000000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«отсутствуют».</w:t>
      </w: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Pr="005138F2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 w:rsidRPr="005138F2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2724" w:type="dxa"/>
        <w:tblLook w:val="04A0"/>
      </w:tblPr>
      <w:tblGrid>
        <w:gridCol w:w="3196"/>
      </w:tblGrid>
      <w:tr w:rsidR="00D63677" w:rsidRPr="005138F2" w:rsidTr="00D63677">
        <w:tc>
          <w:tcPr>
            <w:tcW w:w="3196" w:type="dxa"/>
          </w:tcPr>
          <w:p w:rsidR="005138F2" w:rsidRDefault="005138F2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D63677" w:rsidRPr="005138F2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lastRenderedPageBreak/>
              <w:t>Приложение 14</w:t>
            </w:r>
          </w:p>
          <w:p w:rsidR="00D63677" w:rsidRPr="005138F2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t>к методическим указаниям по</w:t>
            </w:r>
            <w:r w:rsidRPr="005138F2">
              <w:rPr>
                <w:color w:val="000000"/>
              </w:rPr>
              <w:t xml:space="preserve"> </w:t>
            </w:r>
            <w:r w:rsidRPr="005138F2">
              <w:rPr>
                <w:color w:val="000000"/>
                <w:sz w:val="28"/>
                <w:szCs w:val="28"/>
              </w:rPr>
              <w:t xml:space="preserve">разработке, реализации </w:t>
            </w:r>
            <w:r w:rsidRPr="005138F2">
              <w:rPr>
                <w:color w:val="000000"/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об использовании бюджетных ассигнований районного бюджета на реализацию муниципальной программы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ind w:left="1345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руб.)</w:t>
      </w:r>
    </w:p>
    <w:tbl>
      <w:tblPr>
        <w:tblW w:w="0" w:type="auto"/>
        <w:tblInd w:w="-30" w:type="dxa"/>
        <w:tblLayout w:type="fixed"/>
        <w:tblLook w:val="0000"/>
      </w:tblPr>
      <w:tblGrid>
        <w:gridCol w:w="1955"/>
        <w:gridCol w:w="3013"/>
        <w:gridCol w:w="2780"/>
        <w:gridCol w:w="597"/>
        <w:gridCol w:w="571"/>
        <w:gridCol w:w="528"/>
        <w:gridCol w:w="470"/>
        <w:gridCol w:w="1384"/>
        <w:gridCol w:w="1384"/>
        <w:gridCol w:w="1466"/>
        <w:gridCol w:w="1444"/>
      </w:tblGrid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    подпрограммы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соис-полнители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  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      </w:t>
            </w:r>
            <w:r>
              <w:rPr>
                <w:color w:val="000000"/>
              </w:rPr>
              <w:br/>
              <w:t>по годам реализации</w:t>
            </w: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РБС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сводная бюджетная роспись, план на </w:t>
            </w:r>
          </w:p>
          <w:p w:rsidR="00D63677" w:rsidRDefault="00D63677" w:rsidP="00D63677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января отчетного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сводная бюджетная роспись на отчетную дату</w:t>
            </w:r>
          </w:p>
          <w:p w:rsidR="00D63677" w:rsidRDefault="00D63677" w:rsidP="00D63677">
            <w:pPr>
              <w:autoSpaceDE w:val="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освоение </w:t>
            </w: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1.1.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1.2.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 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2.1.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меро-приятие 2.2.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63677" w:rsidTr="00D636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autoSpaceDE w:val="0"/>
        <w:rPr>
          <w:color w:val="000000"/>
        </w:rPr>
      </w:pPr>
    </w:p>
    <w:p w:rsidR="00D63677" w:rsidRDefault="00D63677" w:rsidP="00D63677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D63677" w:rsidRDefault="00D63677" w:rsidP="00D63677">
      <w:pPr>
        <w:autoSpaceDE w:val="0"/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t>*</w:t>
      </w:r>
      <w:r>
        <w:rPr>
          <w:color w:val="000000"/>
        </w:rPr>
        <w:t xml:space="preserve"> Для годового отчета - 31 декабря отчетного года.</w:t>
      </w: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Pr="005138F2" w:rsidRDefault="00D63677" w:rsidP="005138F2">
      <w:pPr>
        <w:autoSpaceDE w:val="0"/>
        <w:rPr>
          <w:color w:val="000000"/>
        </w:rPr>
      </w:pPr>
      <w:r w:rsidRPr="005138F2">
        <w:rPr>
          <w:color w:val="000000"/>
        </w:rPr>
        <w:t xml:space="preserve"> </w:t>
      </w:r>
    </w:p>
    <w:tbl>
      <w:tblPr>
        <w:tblW w:w="0" w:type="auto"/>
        <w:tblInd w:w="12582" w:type="dxa"/>
        <w:tblLook w:val="04A0"/>
      </w:tblPr>
      <w:tblGrid>
        <w:gridCol w:w="3338"/>
      </w:tblGrid>
      <w:tr w:rsidR="00D63677" w:rsidRPr="005138F2" w:rsidTr="00D63677">
        <w:tc>
          <w:tcPr>
            <w:tcW w:w="3338" w:type="dxa"/>
          </w:tcPr>
          <w:p w:rsidR="005138F2" w:rsidRDefault="005138F2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D63677" w:rsidRPr="005138F2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lastRenderedPageBreak/>
              <w:t>Приложение 15</w:t>
            </w:r>
          </w:p>
          <w:p w:rsidR="00D63677" w:rsidRPr="005138F2" w:rsidRDefault="00D63677" w:rsidP="00D63677">
            <w:pPr>
              <w:autoSpaceDE w:val="0"/>
              <w:jc w:val="center"/>
              <w:rPr>
                <w:color w:val="000000"/>
              </w:rPr>
            </w:pPr>
            <w:r w:rsidRPr="005138F2">
              <w:rPr>
                <w:color w:val="000000"/>
                <w:sz w:val="28"/>
                <w:szCs w:val="28"/>
              </w:rPr>
              <w:t>к методическим указаниям по</w:t>
            </w:r>
            <w:r w:rsidRPr="005138F2">
              <w:rPr>
                <w:color w:val="000000"/>
              </w:rPr>
              <w:t xml:space="preserve"> </w:t>
            </w:r>
            <w:r w:rsidRPr="005138F2">
              <w:rPr>
                <w:color w:val="000000"/>
                <w:sz w:val="28"/>
                <w:szCs w:val="28"/>
              </w:rPr>
              <w:t xml:space="preserve">разработке, реализации </w:t>
            </w:r>
            <w:r w:rsidRPr="005138F2">
              <w:rPr>
                <w:color w:val="000000"/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jc w:val="right"/>
        <w:rPr>
          <w:color w:val="000000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расходах районного,  бюджетов   сельских поселений, внебюджетных источников на реализацию целей муниципальной программы района </w:t>
      </w: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8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580"/>
        <w:gridCol w:w="4725"/>
        <w:gridCol w:w="1575"/>
        <w:gridCol w:w="1799"/>
      </w:tblGrid>
      <w:tr w:rsidR="00D63677" w:rsidTr="00D63677">
        <w:trPr>
          <w:cantSplit/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основного мероприятия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(кассовые)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районный бюджет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480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  сельских поселений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410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Юридические лица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районный бюджет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48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бюджеты  сельских поселений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Юридические лица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tblInd w:w="12582" w:type="dxa"/>
        <w:tblLook w:val="04A0"/>
      </w:tblPr>
      <w:tblGrid>
        <w:gridCol w:w="3338"/>
      </w:tblGrid>
      <w:tr w:rsidR="00D63677" w:rsidRPr="00214D56" w:rsidTr="00D63677">
        <w:tc>
          <w:tcPr>
            <w:tcW w:w="3338" w:type="dxa"/>
          </w:tcPr>
          <w:p w:rsidR="00D63677" w:rsidRPr="005138F2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t>Приложение 16</w:t>
            </w:r>
          </w:p>
          <w:p w:rsidR="00D63677" w:rsidRPr="00214D56" w:rsidRDefault="00D63677" w:rsidP="00D6367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138F2">
              <w:rPr>
                <w:color w:val="000000"/>
                <w:sz w:val="28"/>
                <w:szCs w:val="28"/>
              </w:rPr>
              <w:t>к методическим указаниям по</w:t>
            </w:r>
            <w:r w:rsidRPr="005138F2">
              <w:rPr>
                <w:color w:val="000000"/>
              </w:rPr>
              <w:t xml:space="preserve"> </w:t>
            </w:r>
            <w:r w:rsidRPr="005138F2">
              <w:rPr>
                <w:color w:val="000000"/>
                <w:sz w:val="28"/>
                <w:szCs w:val="28"/>
              </w:rPr>
              <w:t>разработке</w:t>
            </w:r>
            <w:r w:rsidRPr="00214D56">
              <w:rPr>
                <w:sz w:val="28"/>
                <w:szCs w:val="28"/>
              </w:rPr>
              <w:t xml:space="preserve">, реализации </w:t>
            </w:r>
            <w:r w:rsidRPr="00214D56">
              <w:rPr>
                <w:sz w:val="28"/>
                <w:szCs w:val="28"/>
              </w:rPr>
              <w:br/>
              <w:t>и оценки эффективности муниципальных программ</w:t>
            </w:r>
          </w:p>
        </w:tc>
      </w:tr>
    </w:tbl>
    <w:p w:rsidR="00D63677" w:rsidRDefault="00D63677" w:rsidP="00D6367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63677" w:rsidRDefault="00D63677" w:rsidP="00D63677">
      <w:pPr>
        <w:autoSpaceDE w:val="0"/>
        <w:jc w:val="right"/>
        <w:rPr>
          <w:color w:val="000000"/>
          <w:sz w:val="28"/>
          <w:szCs w:val="28"/>
        </w:rPr>
      </w:pPr>
    </w:p>
    <w:p w:rsidR="00D63677" w:rsidRDefault="00D63677" w:rsidP="00D63677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 района</w:t>
      </w:r>
    </w:p>
    <w:p w:rsidR="00D63677" w:rsidRDefault="00D63677" w:rsidP="00D63677">
      <w:pPr>
        <w:autoSpaceDE w:val="0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350"/>
        <w:gridCol w:w="1350"/>
        <w:gridCol w:w="2340"/>
        <w:gridCol w:w="2520"/>
        <w:gridCol w:w="1685"/>
      </w:tblGrid>
      <w:tr w:rsidR="00D63677" w:rsidTr="00D63677">
        <w:trPr>
          <w:cantSplit/>
          <w:trHeight w:val="600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(работы), показателя объема услуги,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</w:p>
          <w:p w:rsidR="00D63677" w:rsidRDefault="00D63677" w:rsidP="00D63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      </w:t>
            </w:r>
            <w:r>
              <w:rPr>
                <w:color w:val="000000"/>
              </w:rPr>
              <w:br/>
              <w:t>объема услуги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районного бюджета на  оказание муниципальной услуги  (выполнение работы), тыс. рублей</w:t>
            </w:r>
          </w:p>
        </w:tc>
      </w:tr>
      <w:tr w:rsidR="00D63677" w:rsidTr="00D63677">
        <w:trPr>
          <w:cantSplit/>
          <w:trHeight w:val="600"/>
        </w:trPr>
        <w:tc>
          <w:tcPr>
            <w:tcW w:w="6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77" w:rsidRDefault="00D63677" w:rsidP="00D636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3677" w:rsidTr="00D63677">
        <w:trPr>
          <w:cantSplit/>
          <w:trHeight w:val="48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(работы)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18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услуги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18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77" w:rsidTr="00D63677">
        <w:trPr>
          <w:cantSplit/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77" w:rsidRDefault="00D63677" w:rsidP="00D636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677" w:rsidRDefault="00D63677" w:rsidP="00D63677">
      <w:pPr>
        <w:autoSpaceDE w:val="0"/>
      </w:pPr>
    </w:p>
    <w:p w:rsidR="00D63677" w:rsidRDefault="00D63677" w:rsidP="00D63677">
      <w:pPr>
        <w:shd w:val="clear" w:color="auto" w:fill="FFFFFF"/>
        <w:spacing w:line="317" w:lineRule="exact"/>
        <w:ind w:left="5220" w:right="-79"/>
        <w:jc w:val="center"/>
        <w:rPr>
          <w:spacing w:val="-4"/>
          <w:sz w:val="28"/>
          <w:szCs w:val="28"/>
        </w:rPr>
      </w:pPr>
    </w:p>
    <w:p w:rsidR="00D63677" w:rsidRDefault="00D63677"/>
    <w:sectPr w:rsidR="00D63677" w:rsidSect="00D32F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134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D0" w:rsidRDefault="00523DD0">
      <w:r>
        <w:separator/>
      </w:r>
    </w:p>
  </w:endnote>
  <w:endnote w:type="continuationSeparator" w:id="1">
    <w:p w:rsidR="00523DD0" w:rsidRDefault="0052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D0" w:rsidRDefault="00523DD0">
      <w:r>
        <w:separator/>
      </w:r>
    </w:p>
  </w:footnote>
  <w:footnote w:type="continuationSeparator" w:id="1">
    <w:p w:rsidR="00523DD0" w:rsidRDefault="0052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32F11" w:rsidP="00D636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3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677" w:rsidRDefault="00D63677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>
    <w:pPr>
      <w:pStyle w:val="a3"/>
      <w:tabs>
        <w:tab w:val="clear" w:pos="9355"/>
      </w:tabs>
      <w:ind w:right="-1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77" w:rsidRDefault="00D636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46"/>
    <w:multiLevelType w:val="hybridMultilevel"/>
    <w:tmpl w:val="3BF0CA82"/>
    <w:lvl w:ilvl="0" w:tplc="88F0D9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F93AD6"/>
    <w:multiLevelType w:val="singleLevel"/>
    <w:tmpl w:val="D1D21A0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AD71249"/>
    <w:multiLevelType w:val="hybridMultilevel"/>
    <w:tmpl w:val="767E294A"/>
    <w:lvl w:ilvl="0" w:tplc="C3DC57C6">
      <w:start w:val="1"/>
      <w:numFmt w:val="upperRoman"/>
      <w:lvlText w:val="%1."/>
      <w:lvlJc w:val="left"/>
      <w:pPr>
        <w:ind w:left="1485" w:hanging="360"/>
      </w:pPr>
      <w:rPr>
        <w:rFonts w:ascii="Verdana" w:hAnsi="Verdana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ED10A65"/>
    <w:multiLevelType w:val="hybridMultilevel"/>
    <w:tmpl w:val="E46EE54E"/>
    <w:lvl w:ilvl="0" w:tplc="7220B3B8">
      <w:start w:val="1"/>
      <w:numFmt w:val="upperRoman"/>
      <w:lvlText w:val="%1."/>
      <w:lvlJc w:val="left"/>
      <w:pPr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C12"/>
    <w:multiLevelType w:val="singleLevel"/>
    <w:tmpl w:val="1A7A2A8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3C64F40"/>
    <w:multiLevelType w:val="hybridMultilevel"/>
    <w:tmpl w:val="1A52132C"/>
    <w:lvl w:ilvl="0" w:tplc="88245E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4BF25D4"/>
    <w:multiLevelType w:val="singleLevel"/>
    <w:tmpl w:val="FDB23E2C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1AC82070"/>
    <w:multiLevelType w:val="hybridMultilevel"/>
    <w:tmpl w:val="7E0E669A"/>
    <w:lvl w:ilvl="0" w:tplc="7412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859D1"/>
    <w:multiLevelType w:val="hybridMultilevel"/>
    <w:tmpl w:val="DAAC952E"/>
    <w:lvl w:ilvl="0" w:tplc="1CE4CB28">
      <w:start w:val="6"/>
      <w:numFmt w:val="upperRoman"/>
      <w:lvlText w:val="%1."/>
      <w:lvlJc w:val="left"/>
      <w:pPr>
        <w:ind w:left="2194" w:hanging="360"/>
      </w:pPr>
      <w:rPr>
        <w:rFonts w:ascii="Verdana" w:hAnsi="Verdana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0B50"/>
    <w:multiLevelType w:val="hybridMultilevel"/>
    <w:tmpl w:val="CA20C452"/>
    <w:lvl w:ilvl="0" w:tplc="C3DC57C6">
      <w:start w:val="1"/>
      <w:numFmt w:val="upperRoman"/>
      <w:lvlText w:val="%1."/>
      <w:lvlJc w:val="left"/>
      <w:pPr>
        <w:ind w:left="720" w:hanging="360"/>
      </w:pPr>
      <w:rPr>
        <w:rFonts w:ascii="Verdana" w:hAnsi="Verdana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EE9"/>
    <w:multiLevelType w:val="multilevel"/>
    <w:tmpl w:val="3BF0CA8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A344F7F"/>
    <w:multiLevelType w:val="hybridMultilevel"/>
    <w:tmpl w:val="1CEAA52C"/>
    <w:lvl w:ilvl="0" w:tplc="8C2CFCAE">
      <w:start w:val="4"/>
      <w:numFmt w:val="upperRoman"/>
      <w:lvlText w:val="%1."/>
      <w:lvlJc w:val="left"/>
      <w:pPr>
        <w:ind w:left="5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1484"/>
    <w:multiLevelType w:val="singleLevel"/>
    <w:tmpl w:val="818C3EB4"/>
    <w:lvl w:ilvl="0">
      <w:start w:val="1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32BB6D0A"/>
    <w:multiLevelType w:val="singleLevel"/>
    <w:tmpl w:val="CFFA68A8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35943BC7"/>
    <w:multiLevelType w:val="singleLevel"/>
    <w:tmpl w:val="02363FA0"/>
    <w:lvl w:ilvl="0">
      <w:start w:val="5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8641A3E"/>
    <w:multiLevelType w:val="singleLevel"/>
    <w:tmpl w:val="DD72FC0E"/>
    <w:lvl w:ilvl="0">
      <w:start w:val="3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6">
    <w:nsid w:val="494B043F"/>
    <w:multiLevelType w:val="singleLevel"/>
    <w:tmpl w:val="CDB63C1A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4B011924"/>
    <w:multiLevelType w:val="hybridMultilevel"/>
    <w:tmpl w:val="3B72D196"/>
    <w:lvl w:ilvl="0" w:tplc="23584C68">
      <w:start w:val="1"/>
      <w:numFmt w:val="upperRoman"/>
      <w:lvlText w:val="%1."/>
      <w:lvlJc w:val="left"/>
      <w:pPr>
        <w:ind w:left="2194" w:hanging="360"/>
      </w:pPr>
      <w:rPr>
        <w:rFonts w:ascii="Verdana" w:hAnsi="Verdana" w:cs="Arial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1EA9"/>
    <w:multiLevelType w:val="hybridMultilevel"/>
    <w:tmpl w:val="96F854DC"/>
    <w:lvl w:ilvl="0" w:tplc="06F8C866">
      <w:start w:val="4"/>
      <w:numFmt w:val="upperRoman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B18"/>
    <w:multiLevelType w:val="singleLevel"/>
    <w:tmpl w:val="2DA6A8AC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5BD552C3"/>
    <w:multiLevelType w:val="hybridMultilevel"/>
    <w:tmpl w:val="1D3CE11C"/>
    <w:lvl w:ilvl="0" w:tplc="5A96976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B31241"/>
    <w:multiLevelType w:val="multilevel"/>
    <w:tmpl w:val="1A52132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05419F0"/>
    <w:multiLevelType w:val="singleLevel"/>
    <w:tmpl w:val="A12224D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55219A7"/>
    <w:multiLevelType w:val="multilevel"/>
    <w:tmpl w:val="1A52132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76E031E9"/>
    <w:multiLevelType w:val="hybridMultilevel"/>
    <w:tmpl w:val="B4C0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4EE7"/>
    <w:multiLevelType w:val="singleLevel"/>
    <w:tmpl w:val="5142BE62"/>
    <w:lvl w:ilvl="0">
      <w:start w:val="3"/>
      <w:numFmt w:val="decimal"/>
      <w:lvlText w:val="4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0"/>
  </w:num>
  <w:num w:numId="5">
    <w:abstractNumId w:val="10"/>
  </w:num>
  <w:num w:numId="6">
    <w:abstractNumId w:val="16"/>
  </w:num>
  <w:num w:numId="7">
    <w:abstractNumId w:val="4"/>
  </w:num>
  <w:num w:numId="8">
    <w:abstractNumId w:val="25"/>
  </w:num>
  <w:num w:numId="9">
    <w:abstractNumId w:val="6"/>
  </w:num>
  <w:num w:numId="10">
    <w:abstractNumId w:val="15"/>
  </w:num>
  <w:num w:numId="11">
    <w:abstractNumId w:val="19"/>
  </w:num>
  <w:num w:numId="12">
    <w:abstractNumId w:val="13"/>
  </w:num>
  <w:num w:numId="13">
    <w:abstractNumId w:val="14"/>
  </w:num>
  <w:num w:numId="14">
    <w:abstractNumId w:val="12"/>
  </w:num>
  <w:num w:numId="15">
    <w:abstractNumId w:val="22"/>
  </w:num>
  <w:num w:numId="16">
    <w:abstractNumId w:val="1"/>
  </w:num>
  <w:num w:numId="17">
    <w:abstractNumId w:val="7"/>
  </w:num>
  <w:num w:numId="18">
    <w:abstractNumId w:val="20"/>
  </w:num>
  <w:num w:numId="19">
    <w:abstractNumId w:val="24"/>
  </w:num>
  <w:num w:numId="20">
    <w:abstractNumId w:val="2"/>
  </w:num>
  <w:num w:numId="21">
    <w:abstractNumId w:val="17"/>
  </w:num>
  <w:num w:numId="22">
    <w:abstractNumId w:val="3"/>
  </w:num>
  <w:num w:numId="23">
    <w:abstractNumId w:val="11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77"/>
    <w:rsid w:val="00116087"/>
    <w:rsid w:val="00126AA1"/>
    <w:rsid w:val="002B22AB"/>
    <w:rsid w:val="00385217"/>
    <w:rsid w:val="005138F2"/>
    <w:rsid w:val="00523DD0"/>
    <w:rsid w:val="009B205D"/>
    <w:rsid w:val="00A3421D"/>
    <w:rsid w:val="00D32F11"/>
    <w:rsid w:val="00D63677"/>
    <w:rsid w:val="00FE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7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3421D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67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63677"/>
    <w:rPr>
      <w:sz w:val="24"/>
      <w:szCs w:val="24"/>
      <w:lang w:bidi="ar-SA"/>
    </w:rPr>
  </w:style>
  <w:style w:type="character" w:styleId="a5">
    <w:name w:val="page number"/>
    <w:rsid w:val="00D63677"/>
  </w:style>
  <w:style w:type="paragraph" w:customStyle="1" w:styleId="ConsPlusTitle">
    <w:name w:val="ConsPlusTitle"/>
    <w:rsid w:val="00D63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D636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63677"/>
    <w:rPr>
      <w:sz w:val="24"/>
      <w:szCs w:val="24"/>
      <w:lang w:val="ru-RU" w:eastAsia="ru-RU" w:bidi="ar-SA"/>
    </w:rPr>
  </w:style>
  <w:style w:type="character" w:styleId="a8">
    <w:name w:val="Hyperlink"/>
    <w:rsid w:val="00D63677"/>
    <w:rPr>
      <w:color w:val="0000FF"/>
      <w:u w:val="single"/>
    </w:rPr>
  </w:style>
  <w:style w:type="character" w:customStyle="1" w:styleId="Absatz-Standardschriftart">
    <w:name w:val="Absatz-Standardschriftart"/>
    <w:rsid w:val="00D63677"/>
  </w:style>
  <w:style w:type="character" w:customStyle="1" w:styleId="WW-Absatz-Standardschriftart">
    <w:name w:val="WW-Absatz-Standardschriftart"/>
    <w:rsid w:val="00D63677"/>
  </w:style>
  <w:style w:type="character" w:customStyle="1" w:styleId="WW-Absatz-Standardschriftart1">
    <w:name w:val="WW-Absatz-Standardschriftart1"/>
    <w:rsid w:val="00D63677"/>
  </w:style>
  <w:style w:type="character" w:customStyle="1" w:styleId="WW-Absatz-Standardschriftart11">
    <w:name w:val="WW-Absatz-Standardschriftart11"/>
    <w:rsid w:val="00D63677"/>
  </w:style>
  <w:style w:type="character" w:customStyle="1" w:styleId="WW-Absatz-Standardschriftart111">
    <w:name w:val="WW-Absatz-Standardschriftart111"/>
    <w:rsid w:val="00D63677"/>
  </w:style>
  <w:style w:type="character" w:customStyle="1" w:styleId="1">
    <w:name w:val="Основной шрифт абзаца1"/>
    <w:rsid w:val="00D63677"/>
  </w:style>
  <w:style w:type="character" w:customStyle="1" w:styleId="a9">
    <w:name w:val="Основной текст Знак"/>
    <w:link w:val="aa"/>
    <w:rsid w:val="00D63677"/>
    <w:rPr>
      <w:sz w:val="24"/>
      <w:szCs w:val="24"/>
      <w:lang w:eastAsia="ar-SA" w:bidi="ar-SA"/>
    </w:rPr>
  </w:style>
  <w:style w:type="paragraph" w:styleId="aa">
    <w:name w:val="Body Text"/>
    <w:basedOn w:val="a"/>
    <w:link w:val="a9"/>
    <w:rsid w:val="00D63677"/>
    <w:pPr>
      <w:suppressAutoHyphens/>
      <w:spacing w:after="120"/>
    </w:pPr>
    <w:rPr>
      <w:lang w:eastAsia="ar-SA"/>
    </w:rPr>
  </w:style>
  <w:style w:type="paragraph" w:customStyle="1" w:styleId="ConsPlusCell">
    <w:name w:val="ConsPlusCell"/>
    <w:rsid w:val="00D63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63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50">
    <w:name w:val="Заголовок 5 Знак"/>
    <w:basedOn w:val="a0"/>
    <w:link w:val="5"/>
    <w:rsid w:val="00A3421D"/>
    <w:rPr>
      <w:b/>
      <w:sz w:val="40"/>
    </w:rPr>
  </w:style>
  <w:style w:type="paragraph" w:styleId="ab">
    <w:name w:val="List Paragraph"/>
    <w:basedOn w:val="a"/>
    <w:uiPriority w:val="34"/>
    <w:qFormat/>
    <w:rsid w:val="00A342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34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7DC9EE-F9DC-41F5-A8E3-15D1C001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12089</Words>
  <Characters>68909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</dc:creator>
  <cp:keywords/>
  <cp:lastModifiedBy>COMP</cp:lastModifiedBy>
  <cp:revision>4</cp:revision>
  <cp:lastPrinted>2013-10-17T11:44:00Z</cp:lastPrinted>
  <dcterms:created xsi:type="dcterms:W3CDTF">2013-11-14T09:02:00Z</dcterms:created>
  <dcterms:modified xsi:type="dcterms:W3CDTF">2013-11-14T09:04:00Z</dcterms:modified>
</cp:coreProperties>
</file>