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25" w:rsidRPr="00104AD1" w:rsidRDefault="00AC7425" w:rsidP="00CD0DA7">
      <w:pPr>
        <w:spacing w:before="100" w:beforeAutospacing="1" w:after="100" w:afterAutospacing="1" w:line="240" w:lineRule="auto"/>
        <w:ind w:left="-1701" w:right="-850"/>
        <w:outlineLvl w:val="0"/>
        <w:rPr>
          <w:rFonts w:ascii="Times New Roman" w:eastAsia="Times New Roman" w:hAnsi="Times New Roman" w:cs="Times New Roman"/>
          <w:b/>
          <w:bCs/>
          <w:kern w:val="36"/>
          <w:sz w:val="32"/>
          <w:szCs w:val="32"/>
          <w:lang w:eastAsia="ru-RU"/>
        </w:rPr>
        <w:sectPr w:rsidR="00AC7425" w:rsidRPr="00104AD1" w:rsidSect="00CD0DA7">
          <w:pgSz w:w="11906" w:h="16838"/>
          <w:pgMar w:top="1134" w:right="850" w:bottom="1134" w:left="0" w:header="708" w:footer="708" w:gutter="0"/>
          <w:cols w:space="708"/>
          <w:docGrid w:linePitch="360"/>
        </w:sectPr>
      </w:pPr>
    </w:p>
    <w:p w:rsidR="0032465C" w:rsidRPr="00104AD1" w:rsidRDefault="0032465C" w:rsidP="00104AD1">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104AD1">
        <w:rPr>
          <w:rFonts w:ascii="Times New Roman" w:eastAsia="Times New Roman" w:hAnsi="Times New Roman" w:cs="Times New Roman"/>
          <w:b/>
          <w:bCs/>
          <w:kern w:val="36"/>
          <w:sz w:val="32"/>
          <w:szCs w:val="32"/>
          <w:lang w:eastAsia="ru-RU"/>
        </w:rPr>
        <w:lastRenderedPageBreak/>
        <w:t>Федеральный закон Российской Федерации от 28 декабря 2013 г. N 426-ФЗ</w:t>
      </w:r>
    </w:p>
    <w:p w:rsidR="0032465C" w:rsidRPr="00104AD1" w:rsidRDefault="0032465C" w:rsidP="00104AD1">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104AD1">
        <w:rPr>
          <w:rFonts w:ascii="Times New Roman" w:eastAsia="Times New Roman" w:hAnsi="Times New Roman" w:cs="Times New Roman"/>
          <w:b/>
          <w:bCs/>
          <w:sz w:val="32"/>
          <w:szCs w:val="32"/>
          <w:lang w:eastAsia="ru-RU"/>
        </w:rPr>
        <w:t xml:space="preserve">"О специальной оценке условий труда" </w:t>
      </w:r>
    </w:p>
    <w:p w:rsidR="0032465C" w:rsidRPr="00104AD1" w:rsidRDefault="0032465C" w:rsidP="00104AD1">
      <w:pPr>
        <w:spacing w:after="0"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Опубликовано: 30 декабря 2013 г. в </w:t>
      </w:r>
      <w:hyperlink r:id="rId4" w:history="1">
        <w:r w:rsidRPr="00104AD1">
          <w:rPr>
            <w:rFonts w:ascii="Times New Roman" w:eastAsia="Times New Roman" w:hAnsi="Times New Roman" w:cs="Times New Roman"/>
            <w:color w:val="0000FF"/>
            <w:sz w:val="32"/>
            <w:szCs w:val="32"/>
            <w:u w:val="single"/>
            <w:lang w:eastAsia="ru-RU"/>
          </w:rPr>
          <w:t>"РГ" - Федеральный выпуск №6271</w:t>
        </w:r>
      </w:hyperlink>
      <w:r w:rsidRPr="00104AD1">
        <w:rPr>
          <w:rFonts w:ascii="Times New Roman" w:eastAsia="Times New Roman" w:hAnsi="Times New Roman" w:cs="Times New Roman"/>
          <w:sz w:val="32"/>
          <w:szCs w:val="32"/>
          <w:lang w:eastAsia="ru-RU"/>
        </w:rPr>
        <w:t xml:space="preserve"> </w:t>
      </w:r>
      <w:r w:rsidRPr="00104AD1">
        <w:rPr>
          <w:rFonts w:ascii="Times New Roman" w:eastAsia="Times New Roman" w:hAnsi="Times New Roman" w:cs="Times New Roman"/>
          <w:sz w:val="32"/>
          <w:szCs w:val="32"/>
          <w:lang w:eastAsia="ru-RU"/>
        </w:rPr>
        <w:br/>
        <w:t xml:space="preserve">Вступает в силу:1 января 2014 г. </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Принят Государственной Думой 23 декабря 2013 года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Одобрен Советом Федерации 25 декабря 2013 года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Глава 1. Общие положения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 </w:t>
      </w:r>
      <w:r w:rsidRPr="00104AD1">
        <w:rPr>
          <w:rFonts w:ascii="Times New Roman" w:eastAsia="Times New Roman" w:hAnsi="Times New Roman" w:cs="Times New Roman"/>
          <w:b/>
          <w:bCs/>
          <w:sz w:val="32"/>
          <w:szCs w:val="32"/>
          <w:lang w:eastAsia="ru-RU"/>
        </w:rPr>
        <w:t>Предмет регулирования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 </w:t>
      </w:r>
      <w:r w:rsidRPr="00104AD1">
        <w:rPr>
          <w:rFonts w:ascii="Times New Roman" w:eastAsia="Times New Roman" w:hAnsi="Times New Roman" w:cs="Times New Roman"/>
          <w:b/>
          <w:bCs/>
          <w:sz w:val="32"/>
          <w:szCs w:val="32"/>
          <w:lang w:eastAsia="ru-RU"/>
        </w:rPr>
        <w:t>Регулирование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3. </w:t>
      </w:r>
      <w:r w:rsidRPr="00104AD1">
        <w:rPr>
          <w:rFonts w:ascii="Times New Roman" w:eastAsia="Times New Roman" w:hAnsi="Times New Roman" w:cs="Times New Roman"/>
          <w:b/>
          <w:bCs/>
          <w:sz w:val="32"/>
          <w:szCs w:val="32"/>
          <w:lang w:eastAsia="ru-RU"/>
        </w:rPr>
        <w:t>Специальная оценка условий труд</w:t>
      </w:r>
      <w:r w:rsidRPr="00104AD1">
        <w:rPr>
          <w:rFonts w:ascii="Times New Roman" w:eastAsia="Times New Roman" w:hAnsi="Times New Roman" w:cs="Times New Roman"/>
          <w:sz w:val="32"/>
          <w:szCs w:val="32"/>
          <w:lang w:eastAsia="ru-RU"/>
        </w:rPr>
        <w:t>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104AD1">
        <w:rPr>
          <w:rFonts w:ascii="Times New Roman" w:eastAsia="Times New Roman" w:hAnsi="Times New Roman" w:cs="Times New Roman"/>
          <w:sz w:val="32"/>
          <w:szCs w:val="32"/>
          <w:lang w:eastAsia="ru-RU"/>
        </w:rPr>
        <w:lastRenderedPageBreak/>
        <w:t>Российской Федерации о государственной гражданской службе и о муниципальной службе.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4. </w:t>
      </w:r>
      <w:r w:rsidRPr="00104AD1">
        <w:rPr>
          <w:rFonts w:ascii="Times New Roman" w:eastAsia="Times New Roman" w:hAnsi="Times New Roman" w:cs="Times New Roman"/>
          <w:b/>
          <w:bCs/>
          <w:sz w:val="32"/>
          <w:szCs w:val="32"/>
          <w:lang w:eastAsia="ru-RU"/>
        </w:rPr>
        <w:t>Права и обязанности работодателя в связи с проведением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Работодатель вправе: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требовать от организации, проводящей специальную оценку условий труда, обоснования результатов ее проведения;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проводить внеплановую специальную оценку условий труда в порядке, установленном настоящим Федеральным законом;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Работодатель обязан:</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3) не предпринимать каких бы то ни было преднамеренных действий, направленных на сужение круга вопросов, подлежащих </w:t>
      </w:r>
      <w:r w:rsidRPr="00104AD1">
        <w:rPr>
          <w:rFonts w:ascii="Times New Roman" w:eastAsia="Times New Roman" w:hAnsi="Times New Roman" w:cs="Times New Roman"/>
          <w:sz w:val="32"/>
          <w:szCs w:val="32"/>
          <w:lang w:eastAsia="ru-RU"/>
        </w:rPr>
        <w:lastRenderedPageBreak/>
        <w:t>выяснению при проведении специальной оценки условий труда и влияющих на результаты ее проведения;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ознакомить в письменной форме работника с результатами проведения специальной оценки условий труда на его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давать работнику необходимые разъяснения по вопросам проведения специальной оценки условий труда на его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5. </w:t>
      </w:r>
      <w:r w:rsidRPr="00104AD1">
        <w:rPr>
          <w:rFonts w:ascii="Times New Roman" w:eastAsia="Times New Roman" w:hAnsi="Times New Roman" w:cs="Times New Roman"/>
          <w:b/>
          <w:bCs/>
          <w:sz w:val="32"/>
          <w:szCs w:val="32"/>
          <w:lang w:eastAsia="ru-RU"/>
        </w:rPr>
        <w:t>Права и обязанности работника в связи с проведением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Работник вправе: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присутствовать при проведении специальной оценки условий труда на его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Работник обязан ознакомиться с результатами проведенной на его рабочем месте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6. </w:t>
      </w:r>
      <w:r w:rsidRPr="00104AD1">
        <w:rPr>
          <w:rFonts w:ascii="Times New Roman" w:eastAsia="Times New Roman" w:hAnsi="Times New Roman" w:cs="Times New Roman"/>
          <w:b/>
          <w:bCs/>
          <w:sz w:val="32"/>
          <w:szCs w:val="32"/>
          <w:lang w:eastAsia="ru-RU"/>
        </w:rPr>
        <w:t>Права и обязанности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Организация, проводящая специальную оценку условий труда, вправе: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Организация, проводящая специальную оценку условий труда, обязана: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не приступать к проведению специальной оценки условий труда либо приостанавливать ее проведение в случаях: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w:t>
      </w:r>
      <w:r w:rsidRPr="00104AD1">
        <w:rPr>
          <w:rFonts w:ascii="Times New Roman" w:eastAsia="Times New Roman" w:hAnsi="Times New Roman" w:cs="Times New Roman"/>
          <w:sz w:val="32"/>
          <w:szCs w:val="32"/>
          <w:lang w:eastAsia="ru-RU"/>
        </w:rPr>
        <w:lastRenderedPageBreak/>
        <w:t>рабочих местах, а также разъяснений по вопросам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7. </w:t>
      </w:r>
      <w:r w:rsidRPr="00104AD1">
        <w:rPr>
          <w:rFonts w:ascii="Times New Roman" w:eastAsia="Times New Roman" w:hAnsi="Times New Roman" w:cs="Times New Roman"/>
          <w:b/>
          <w:bCs/>
          <w:sz w:val="32"/>
          <w:szCs w:val="32"/>
          <w:lang w:eastAsia="ru-RU"/>
        </w:rPr>
        <w:t>Применение результатов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Результаты проведения специальной оценки условий труда могут применяться для: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разработки и реализации мероприятий, направленных на улучшение условий труда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обеспечения работников средствами индивидуальной защиты, а также оснащения рабочих мест средствами коллективной защиты;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осуществления контроля за состоянием условий труда на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6) установления работникам предусмотренных Трудовым кодексом Российской Федерации гарантий и компенсаций;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10) подготовки статистической отчетности об условиях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15) оценки уровней профессиональных рисков;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16) иных целей, предусмотренных федеральными законами и иными нормативными правовыми актами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Глава 2. Порядок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8. </w:t>
      </w:r>
      <w:r w:rsidRPr="00104AD1">
        <w:rPr>
          <w:rFonts w:ascii="Times New Roman" w:eastAsia="Times New Roman" w:hAnsi="Times New Roman" w:cs="Times New Roman"/>
          <w:b/>
          <w:bCs/>
          <w:sz w:val="32"/>
          <w:szCs w:val="32"/>
          <w:lang w:eastAsia="ru-RU"/>
        </w:rPr>
        <w:t>Организация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Обязанности по организации и финансированию проведения специальной оценки условий труда возлагаются на работодателя.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9. </w:t>
      </w:r>
      <w:r w:rsidRPr="00104AD1">
        <w:rPr>
          <w:rFonts w:ascii="Times New Roman" w:eastAsia="Times New Roman" w:hAnsi="Times New Roman" w:cs="Times New Roman"/>
          <w:b/>
          <w:bCs/>
          <w:sz w:val="32"/>
          <w:szCs w:val="32"/>
          <w:lang w:eastAsia="ru-RU"/>
        </w:rPr>
        <w:t>Подготовка к проведению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Комиссию возглавляет работодатель или его представитель.</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w:t>
      </w:r>
      <w:r w:rsidRPr="00104AD1">
        <w:rPr>
          <w:rFonts w:ascii="Times New Roman" w:eastAsia="Times New Roman" w:hAnsi="Times New Roman" w:cs="Times New Roman"/>
          <w:sz w:val="32"/>
          <w:szCs w:val="32"/>
          <w:lang w:eastAsia="ru-RU"/>
        </w:rPr>
        <w:lastRenderedPageBreak/>
        <w:t>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10. </w:t>
      </w:r>
      <w:r w:rsidRPr="00104AD1">
        <w:rPr>
          <w:rFonts w:ascii="Times New Roman" w:eastAsia="Times New Roman" w:hAnsi="Times New Roman" w:cs="Times New Roman"/>
          <w:b/>
          <w:bCs/>
          <w:sz w:val="32"/>
          <w:szCs w:val="32"/>
          <w:lang w:eastAsia="ru-RU"/>
        </w:rPr>
        <w:t>Идентификация потенциально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w:t>
      </w:r>
      <w:r w:rsidRPr="00104AD1">
        <w:rPr>
          <w:rFonts w:ascii="Times New Roman" w:eastAsia="Times New Roman" w:hAnsi="Times New Roman" w:cs="Times New Roman"/>
          <w:sz w:val="32"/>
          <w:szCs w:val="32"/>
          <w:lang w:eastAsia="ru-RU"/>
        </w:rPr>
        <w:lastRenderedPageBreak/>
        <w:t>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3) случаи производственного травматизма и (или) установления профессионального заболевания, возникшие в связи с воздействием </w:t>
      </w:r>
      <w:r w:rsidRPr="00104AD1">
        <w:rPr>
          <w:rFonts w:ascii="Times New Roman" w:eastAsia="Times New Roman" w:hAnsi="Times New Roman" w:cs="Times New Roman"/>
          <w:sz w:val="32"/>
          <w:szCs w:val="32"/>
          <w:lang w:eastAsia="ru-RU"/>
        </w:rPr>
        <w:lastRenderedPageBreak/>
        <w:t>на работника на его рабочем месте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Идентификация потенциально вредных и (или) опасных производственных факторов не осуществляется в отношении: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7. Перечень подлежащих исследованиям (испытаниям) и измерениям вредных и (или) опасных производственных факторов </w:t>
      </w:r>
      <w:r w:rsidRPr="00104AD1">
        <w:rPr>
          <w:rFonts w:ascii="Times New Roman" w:eastAsia="Times New Roman" w:hAnsi="Times New Roman" w:cs="Times New Roman"/>
          <w:sz w:val="32"/>
          <w:szCs w:val="32"/>
          <w:lang w:eastAsia="ru-RU"/>
        </w:rPr>
        <w:lastRenderedPageBreak/>
        <w:t>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11. </w:t>
      </w:r>
      <w:r w:rsidRPr="00104AD1">
        <w:rPr>
          <w:rFonts w:ascii="Times New Roman" w:eastAsia="Times New Roman" w:hAnsi="Times New Roman" w:cs="Times New Roman"/>
          <w:b/>
          <w:bCs/>
          <w:sz w:val="32"/>
          <w:szCs w:val="32"/>
          <w:lang w:eastAsia="ru-RU"/>
        </w:rPr>
        <w:t>Декларирование соответствия условий труда государственным нормативным требованиям охраны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4. Декларация соответствия условий труда государственным нормативным требованиям охраны труда действительна в течение </w:t>
      </w:r>
      <w:r w:rsidRPr="00104AD1">
        <w:rPr>
          <w:rFonts w:ascii="Times New Roman" w:eastAsia="Times New Roman" w:hAnsi="Times New Roman" w:cs="Times New Roman"/>
          <w:sz w:val="32"/>
          <w:szCs w:val="32"/>
          <w:lang w:eastAsia="ru-RU"/>
        </w:rPr>
        <w:lastRenderedPageBreak/>
        <w:t>пяти лет. Указанный срок исчисляется со дня утверждения отчета о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12. </w:t>
      </w:r>
      <w:r w:rsidRPr="00104AD1">
        <w:rPr>
          <w:rFonts w:ascii="Times New Roman" w:eastAsia="Times New Roman" w:hAnsi="Times New Roman" w:cs="Times New Roman"/>
          <w:b/>
          <w:bCs/>
          <w:sz w:val="32"/>
          <w:szCs w:val="32"/>
          <w:lang w:eastAsia="ru-RU"/>
        </w:rPr>
        <w:t>Исследования (испытания) и измерения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7. В качестве результатов исследований (испытаний) и измерений вредных и (или) опасных производственных факторов могут быть </w:t>
      </w:r>
      <w:r w:rsidRPr="00104AD1">
        <w:rPr>
          <w:rFonts w:ascii="Times New Roman" w:eastAsia="Times New Roman" w:hAnsi="Times New Roman" w:cs="Times New Roman"/>
          <w:sz w:val="32"/>
          <w:szCs w:val="32"/>
          <w:lang w:eastAsia="ru-RU"/>
        </w:rPr>
        <w:lastRenderedPageBreak/>
        <w:t>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w:t>
      </w:r>
      <w:r w:rsidRPr="00104AD1">
        <w:rPr>
          <w:rFonts w:ascii="Times New Roman" w:eastAsia="Times New Roman" w:hAnsi="Times New Roman" w:cs="Times New Roman"/>
          <w:sz w:val="32"/>
          <w:szCs w:val="32"/>
          <w:lang w:eastAsia="ru-RU"/>
        </w:rPr>
        <w:lastRenderedPageBreak/>
        <w:t>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13. </w:t>
      </w:r>
      <w:r w:rsidRPr="00104AD1">
        <w:rPr>
          <w:rFonts w:ascii="Times New Roman" w:eastAsia="Times New Roman" w:hAnsi="Times New Roman" w:cs="Times New Roman"/>
          <w:b/>
          <w:bCs/>
          <w:sz w:val="32"/>
          <w:szCs w:val="32"/>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напряженность трудового процесса - показатели сенсорной нагрузки на центральную нервную систему и органы чувств работника.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температура воздуха;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относительная влажность воздуха;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скорость движения воздуха;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интенсивность и экспозиционная доза инфракрасного излучения;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напряженность переменного электрического поля промышленной частоты (50 Герц);</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напряженность переменного магнитного поля промышленной частоты (50 Герц);</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напряженность переменного электрического поля электромагнитных излучений радиочастотного диапазона;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напряженность переменного магнитного поля электромагнитных излучений радиочастотного диапазона;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напряженность электростатического поля и постоянного магнитного поля;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10) интенсивность источников ультрафиолетового излучения в диапазоне длин волн 200 - 400 нанометров;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noProof/>
          <w:sz w:val="32"/>
          <w:szCs w:val="32"/>
          <w:lang w:eastAsia="ru-RU"/>
        </w:rPr>
        <w:lastRenderedPageBreak/>
        <w:drawing>
          <wp:inline distT="0" distB="0" distL="0" distR="0">
            <wp:extent cx="3191510" cy="776605"/>
            <wp:effectExtent l="19050" t="0" r="8890" b="0"/>
            <wp:docPr id="8" name="Рисунок 8"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ункт 11"/>
                    <pic:cNvPicPr>
                      <a:picLocks noChangeAspect="1" noChangeArrowheads="1"/>
                    </pic:cNvPicPr>
                  </pic:nvPicPr>
                  <pic:blipFill>
                    <a:blip r:embed="rId5"/>
                    <a:srcRect/>
                    <a:stretch>
                      <a:fillRect/>
                    </a:stretch>
                  </pic:blipFill>
                  <pic:spPr bwMode="auto">
                    <a:xfrm>
                      <a:off x="0" y="0"/>
                      <a:ext cx="3191510" cy="776605"/>
                    </a:xfrm>
                    <a:prstGeom prst="rect">
                      <a:avLst/>
                    </a:prstGeom>
                    <a:noFill/>
                    <a:ln w="9525">
                      <a:noFill/>
                      <a:miter lim="800000"/>
                      <a:headEnd/>
                      <a:tailEnd/>
                    </a:ln>
                  </pic:spPr>
                </pic:pic>
              </a:graphicData>
            </a:graphic>
          </wp:inline>
        </w:drawing>
      </w:r>
      <w:r w:rsidRPr="00104AD1">
        <w:rPr>
          <w:rFonts w:ascii="Times New Roman" w:eastAsia="Times New Roman" w:hAnsi="Times New Roman" w:cs="Times New Roman"/>
          <w:sz w:val="32"/>
          <w:szCs w:val="32"/>
          <w:lang w:eastAsia="ru-RU"/>
        </w:rPr>
        <w:t>;</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12) энергетическая экспозиция лазерного излучения;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13) мощность амбиентного эквивалента дозы гамма-излучения, рентгеновского и нейтронного излучений;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15) уровень звука;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16) общий уровень звукового давления инфразвука;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17) ультразвук воздушный;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18) вибрация общая и локальная;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19) освещенность рабочей поверхности;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21) массовая концентрация аэрозолей в воздухе рабочей зоны;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23) напряженность трудового процесса работников, трудовая функция которых: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в) связана с длительной работой с оптическими приборами;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г) связана с постоянной нагрузкой на голосовой аппарат;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24) биологические факторы (в соответствии с областью аккредитации испытательной лаборатории (центра).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Статья 14. Классификация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2) подкласс 3.2 (вредные условия труда 2 степени) - условия труда, при которых на работника воздействуют вредные и (или) опасные </w:t>
      </w:r>
      <w:r w:rsidRPr="00104AD1">
        <w:rPr>
          <w:rFonts w:ascii="Times New Roman" w:eastAsia="Times New Roman" w:hAnsi="Times New Roman" w:cs="Times New Roman"/>
          <w:sz w:val="32"/>
          <w:szCs w:val="32"/>
          <w:lang w:eastAsia="ru-RU"/>
        </w:rPr>
        <w:lastRenderedPageBreak/>
        <w:t>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w:t>
      </w:r>
      <w:r w:rsidRPr="00104AD1">
        <w:rPr>
          <w:rFonts w:ascii="Times New Roman" w:eastAsia="Times New Roman" w:hAnsi="Times New Roman" w:cs="Times New Roman"/>
          <w:sz w:val="32"/>
          <w:szCs w:val="32"/>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15. </w:t>
      </w:r>
      <w:r w:rsidRPr="00104AD1">
        <w:rPr>
          <w:rFonts w:ascii="Times New Roman" w:eastAsia="Times New Roman" w:hAnsi="Times New Roman" w:cs="Times New Roman"/>
          <w:b/>
          <w:bCs/>
          <w:sz w:val="32"/>
          <w:szCs w:val="32"/>
          <w:lang w:eastAsia="ru-RU"/>
        </w:rPr>
        <w:t>Результаты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1. Организация, проводящая специальную оценку условий труда, составляет отчет о ее проведении, в который включаются </w:t>
      </w:r>
      <w:r w:rsidRPr="00104AD1">
        <w:rPr>
          <w:rFonts w:ascii="Times New Roman" w:eastAsia="Times New Roman" w:hAnsi="Times New Roman" w:cs="Times New Roman"/>
          <w:sz w:val="32"/>
          <w:szCs w:val="32"/>
          <w:lang w:eastAsia="ru-RU"/>
        </w:rPr>
        <w:lastRenderedPageBreak/>
        <w:t>следующие результаты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протоколы оценки эффективности средств индивидуальной защиты;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сводная ведомость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заключения эксперта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2. Отчет о проведении специальной оценки условий труда подписывается всеми членами комиссии и утверждается </w:t>
      </w:r>
      <w:r w:rsidRPr="00104AD1">
        <w:rPr>
          <w:rFonts w:ascii="Times New Roman" w:eastAsia="Times New Roman" w:hAnsi="Times New Roman" w:cs="Times New Roman"/>
          <w:sz w:val="32"/>
          <w:szCs w:val="32"/>
          <w:lang w:eastAsia="ru-RU"/>
        </w:rPr>
        <w:lastRenderedPageBreak/>
        <w:t>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 xml:space="preserve">Статья 16. </w:t>
      </w:r>
      <w:r w:rsidRPr="00104AD1">
        <w:rPr>
          <w:rFonts w:ascii="Times New Roman" w:eastAsia="Times New Roman" w:hAnsi="Times New Roman" w:cs="Times New Roman"/>
          <w:b/>
          <w:bCs/>
          <w:sz w:val="32"/>
          <w:szCs w:val="32"/>
          <w:lang w:eastAsia="ru-RU"/>
        </w:rPr>
        <w:t>Особенности проведения специальной оценки условий труда на отдельных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На аналогичные рабочие места заполняется одна карта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 xml:space="preserve">Статья 17. </w:t>
      </w:r>
      <w:r w:rsidRPr="00104AD1">
        <w:rPr>
          <w:rFonts w:ascii="Times New Roman" w:eastAsia="Times New Roman" w:hAnsi="Times New Roman" w:cs="Times New Roman"/>
          <w:b/>
          <w:bCs/>
          <w:sz w:val="32"/>
          <w:szCs w:val="32"/>
          <w:lang w:eastAsia="ru-RU"/>
        </w:rPr>
        <w:t>Проведение внеплановой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Внеплановая специальная оценка условий труда должна проводиться в следующих случаях: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ввод в эксплуатацию вновь организованных рабочих мест;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18. </w:t>
      </w:r>
      <w:r w:rsidRPr="00104AD1">
        <w:rPr>
          <w:rFonts w:ascii="Times New Roman" w:eastAsia="Times New Roman" w:hAnsi="Times New Roman" w:cs="Times New Roman"/>
          <w:b/>
          <w:bCs/>
          <w:sz w:val="32"/>
          <w:szCs w:val="32"/>
          <w:lang w:eastAsia="ru-RU"/>
        </w:rPr>
        <w:t>Федеральная государственная информационная система учета результатов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В информационной системе учета объектами учета являются следующие сведения: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в отношении работодателя: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а) полное наименование;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б) место нахождения и место осуществления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в) идентификационный номер налогоплательщика;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г) основной государственный регистрационный номер;</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д) код по Общероссийскому классификатору видов экономической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е) количество рабочих мест;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ж) количество рабочих мест, на которых проведена специальная оценка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з) распределение рабочих мест по классам (подклассам)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2) в отношении рабочего места: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а) индивидуальный номер рабочего места;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в) страховой номер индивидуального лицевого счета работника или работников, занятых на данном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г) численность работников, занятых на данном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е) основание для формирования прав на досрочную трудовую пенсию по старости (при наличии);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в отношении организации, проводившей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а) полное наименование;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б) регистрационный номер записи в реестре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в) идентификационный номер налогоплательщика;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г) основной государственный регистрационный номер;</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lastRenderedPageBreak/>
        <w:t>Глава 3. Организации, проводящие специальную оценку условий труда, и эксперты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19. </w:t>
      </w:r>
      <w:r w:rsidRPr="00104AD1">
        <w:rPr>
          <w:rFonts w:ascii="Times New Roman" w:eastAsia="Times New Roman" w:hAnsi="Times New Roman" w:cs="Times New Roman"/>
          <w:b/>
          <w:bCs/>
          <w:sz w:val="32"/>
          <w:szCs w:val="32"/>
          <w:lang w:eastAsia="ru-RU"/>
        </w:rPr>
        <w:t>Организация, проводящая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Организация, проводящая специальную оценку условий труда, должна соответствовать следующим требованиям: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w:t>
      </w:r>
      <w:r w:rsidRPr="00104AD1">
        <w:rPr>
          <w:rFonts w:ascii="Times New Roman" w:eastAsia="Times New Roman" w:hAnsi="Times New Roman" w:cs="Times New Roman"/>
          <w:sz w:val="32"/>
          <w:szCs w:val="32"/>
          <w:lang w:eastAsia="ru-RU"/>
        </w:rPr>
        <w:lastRenderedPageBreak/>
        <w:t>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20. </w:t>
      </w:r>
      <w:r w:rsidRPr="00104AD1">
        <w:rPr>
          <w:rFonts w:ascii="Times New Roman" w:eastAsia="Times New Roman" w:hAnsi="Times New Roman" w:cs="Times New Roman"/>
          <w:b/>
          <w:bCs/>
          <w:sz w:val="32"/>
          <w:szCs w:val="32"/>
          <w:lang w:eastAsia="ru-RU"/>
        </w:rPr>
        <w:t>Эксперты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Лица, претендующие на получение сертификата эксперта, должны соответствовать следующим требованиям: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наличие высшего образования;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21. </w:t>
      </w:r>
      <w:r w:rsidRPr="00104AD1">
        <w:rPr>
          <w:rFonts w:ascii="Times New Roman" w:eastAsia="Times New Roman" w:hAnsi="Times New Roman" w:cs="Times New Roman"/>
          <w:b/>
          <w:bCs/>
          <w:sz w:val="32"/>
          <w:szCs w:val="32"/>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Порядок формирования и ведения реестра организаций устанавливается Правительством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В реестр организаций вносятся следующие сведения: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полное наименование организации и место ее нахождения;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идентификационный номер налогоплательщика;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основной государственный регистрационный номер;</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регистрационный номер записи в реестре организаций;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5) дата внесения сведений об организации в реестр организаций;</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реестр экспертов вносятся следующие сведения: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фамилия, имя, отчество (при наличии) эксперта;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дата аннулирования сертификата эксперта.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22. </w:t>
      </w:r>
      <w:r w:rsidRPr="00104AD1">
        <w:rPr>
          <w:rFonts w:ascii="Times New Roman" w:eastAsia="Times New Roman" w:hAnsi="Times New Roman" w:cs="Times New Roman"/>
          <w:b/>
          <w:bCs/>
          <w:sz w:val="32"/>
          <w:szCs w:val="32"/>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Специальная оценка условий труда не может проводиться: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23. </w:t>
      </w:r>
      <w:r w:rsidRPr="00104AD1">
        <w:rPr>
          <w:rFonts w:ascii="Times New Roman" w:eastAsia="Times New Roman" w:hAnsi="Times New Roman" w:cs="Times New Roman"/>
          <w:b/>
          <w:bCs/>
          <w:sz w:val="32"/>
          <w:szCs w:val="32"/>
          <w:lang w:eastAsia="ru-RU"/>
        </w:rPr>
        <w:t>Обеспечение исполнения обязательств организации, проводящей специальную оценку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24. </w:t>
      </w:r>
      <w:r w:rsidRPr="00104AD1">
        <w:rPr>
          <w:rFonts w:ascii="Times New Roman" w:eastAsia="Times New Roman" w:hAnsi="Times New Roman" w:cs="Times New Roman"/>
          <w:b/>
          <w:bCs/>
          <w:sz w:val="32"/>
          <w:szCs w:val="32"/>
          <w:lang w:eastAsia="ru-RU"/>
        </w:rPr>
        <w:t>Экспертиза качества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Экспертиза качества специальной оценки условий труда осуществляется: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Глава 4. Заключительные положения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25. </w:t>
      </w:r>
      <w:r w:rsidRPr="00104AD1">
        <w:rPr>
          <w:rFonts w:ascii="Times New Roman" w:eastAsia="Times New Roman" w:hAnsi="Times New Roman" w:cs="Times New Roman"/>
          <w:b/>
          <w:bCs/>
          <w:sz w:val="32"/>
          <w:szCs w:val="32"/>
          <w:lang w:eastAsia="ru-RU"/>
        </w:rPr>
        <w:t>Государственный контроль (надзор) и профсоюзный контроль за соблюдением требований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lastRenderedPageBreak/>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26. </w:t>
      </w:r>
      <w:r w:rsidRPr="00104AD1">
        <w:rPr>
          <w:rFonts w:ascii="Times New Roman" w:eastAsia="Times New Roman" w:hAnsi="Times New Roman" w:cs="Times New Roman"/>
          <w:b/>
          <w:bCs/>
          <w:sz w:val="32"/>
          <w:szCs w:val="32"/>
          <w:lang w:eastAsia="ru-RU"/>
        </w:rPr>
        <w:t>Рассмотрение разногласий по вопросам проведения специальной оценки условий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27. </w:t>
      </w:r>
      <w:r w:rsidRPr="00104AD1">
        <w:rPr>
          <w:rFonts w:ascii="Times New Roman" w:eastAsia="Times New Roman" w:hAnsi="Times New Roman" w:cs="Times New Roman"/>
          <w:b/>
          <w:bCs/>
          <w:sz w:val="32"/>
          <w:szCs w:val="32"/>
          <w:lang w:eastAsia="ru-RU"/>
        </w:rPr>
        <w:t>Переходные положения</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1. Организации, аккредитованные в порядке, действовавшем до дня вступления в силу настоящего Федерального закона, в качестве </w:t>
      </w:r>
      <w:r w:rsidRPr="00104AD1">
        <w:rPr>
          <w:rFonts w:ascii="Times New Roman" w:eastAsia="Times New Roman" w:hAnsi="Times New Roman" w:cs="Times New Roman"/>
          <w:sz w:val="32"/>
          <w:szCs w:val="32"/>
          <w:lang w:eastAsia="ru-RU"/>
        </w:rPr>
        <w:lastRenderedPageBreak/>
        <w:t>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w:t>
      </w:r>
      <w:r w:rsidRPr="00104AD1">
        <w:rPr>
          <w:rFonts w:ascii="Times New Roman" w:eastAsia="Times New Roman" w:hAnsi="Times New Roman" w:cs="Times New Roman"/>
          <w:sz w:val="32"/>
          <w:szCs w:val="32"/>
          <w:lang w:eastAsia="ru-RU"/>
        </w:rPr>
        <w:lastRenderedPageBreak/>
        <w:t>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 xml:space="preserve">Статья 28. </w:t>
      </w:r>
      <w:r w:rsidRPr="00104AD1">
        <w:rPr>
          <w:rFonts w:ascii="Times New Roman" w:eastAsia="Times New Roman" w:hAnsi="Times New Roman" w:cs="Times New Roman"/>
          <w:b/>
          <w:bCs/>
          <w:sz w:val="32"/>
          <w:szCs w:val="32"/>
          <w:lang w:eastAsia="ru-RU"/>
        </w:rPr>
        <w:t>Порядок вступления в силу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1. Настоящий Федеральный закон вступает в силу с 1 января 2014 года, за исключением статьи 18 настоящего Федерального закона.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2. Статья 18 настоящего Федерального закона вступает в силу с 1 января 2016 года.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t>Президент Российской Федерации</w:t>
      </w:r>
    </w:p>
    <w:p w:rsidR="0032465C" w:rsidRPr="00104AD1" w:rsidRDefault="0032465C" w:rsidP="00104AD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04AD1">
        <w:rPr>
          <w:rFonts w:ascii="Times New Roman" w:eastAsia="Times New Roman" w:hAnsi="Times New Roman" w:cs="Times New Roman"/>
          <w:b/>
          <w:bCs/>
          <w:sz w:val="32"/>
          <w:szCs w:val="32"/>
          <w:lang w:eastAsia="ru-RU"/>
        </w:rPr>
        <w:lastRenderedPageBreak/>
        <w:t>В. Путин</w:t>
      </w:r>
    </w:p>
    <w:bookmarkStart w:id="0" w:name="attachments"/>
    <w:bookmarkEnd w:id="0"/>
    <w:p w:rsidR="0032465C" w:rsidRPr="00104AD1" w:rsidRDefault="00A7051F" w:rsidP="0032465C">
      <w:pPr>
        <w:spacing w:after="0" w:line="240" w:lineRule="auto"/>
        <w:jc w:val="center"/>
        <w:rPr>
          <w:rFonts w:ascii="Times New Roman" w:eastAsia="Times New Roman" w:hAnsi="Times New Roman" w:cs="Times New Roman"/>
          <w:sz w:val="32"/>
          <w:szCs w:val="32"/>
          <w:lang w:eastAsia="ru-RU"/>
        </w:rPr>
      </w:pPr>
      <w:r w:rsidRPr="00104AD1">
        <w:rPr>
          <w:rFonts w:ascii="Times New Roman" w:eastAsia="Times New Roman" w:hAnsi="Times New Roman" w:cs="Times New Roman"/>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4.95pt;height:180.7pt" o:ole="">
            <v:imagedata r:id="rId6" o:title=""/>
          </v:shape>
          <w:control r:id="rId7" w:name="DefaultOcxName" w:shapeid="_x0000_i1035"/>
        </w:object>
      </w:r>
    </w:p>
    <w:sectPr w:rsidR="0032465C" w:rsidRPr="00104AD1" w:rsidSect="00AC742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08"/>
  <w:characterSpacingControl w:val="doNotCompress"/>
  <w:compat/>
  <w:rsids>
    <w:rsidRoot w:val="0032465C"/>
    <w:rsid w:val="00104AD1"/>
    <w:rsid w:val="00271439"/>
    <w:rsid w:val="0032465C"/>
    <w:rsid w:val="00340267"/>
    <w:rsid w:val="00743C1A"/>
    <w:rsid w:val="009368C0"/>
    <w:rsid w:val="00A7051F"/>
    <w:rsid w:val="00AC7425"/>
    <w:rsid w:val="00CD0DA7"/>
    <w:rsid w:val="00D5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39"/>
  </w:style>
  <w:style w:type="paragraph" w:styleId="1">
    <w:name w:val="heading 1"/>
    <w:basedOn w:val="a"/>
    <w:link w:val="10"/>
    <w:uiPriority w:val="9"/>
    <w:qFormat/>
    <w:rsid w:val="00324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4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6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3246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6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46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65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2465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2465C"/>
    <w:rPr>
      <w:color w:val="0000FF"/>
      <w:u w:val="single"/>
    </w:rPr>
  </w:style>
  <w:style w:type="character" w:customStyle="1" w:styleId="tik-text">
    <w:name w:val="tik-text"/>
    <w:basedOn w:val="a0"/>
    <w:rsid w:val="0032465C"/>
  </w:style>
  <w:style w:type="paragraph" w:styleId="a4">
    <w:name w:val="Normal (Web)"/>
    <w:basedOn w:val="a"/>
    <w:uiPriority w:val="99"/>
    <w:semiHidden/>
    <w:unhideWhenUsed/>
    <w:rsid w:val="0032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32465C"/>
  </w:style>
  <w:style w:type="character" w:styleId="a5">
    <w:name w:val="Strong"/>
    <w:basedOn w:val="a0"/>
    <w:uiPriority w:val="22"/>
    <w:qFormat/>
    <w:rsid w:val="0032465C"/>
    <w:rPr>
      <w:b/>
      <w:bCs/>
    </w:rPr>
  </w:style>
  <w:style w:type="paragraph" w:styleId="a6">
    <w:name w:val="Balloon Text"/>
    <w:basedOn w:val="a"/>
    <w:link w:val="a7"/>
    <w:uiPriority w:val="99"/>
    <w:semiHidden/>
    <w:unhideWhenUsed/>
    <w:rsid w:val="00324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613679">
      <w:bodyDiv w:val="1"/>
      <w:marLeft w:val="0"/>
      <w:marRight w:val="0"/>
      <w:marTop w:val="0"/>
      <w:marBottom w:val="0"/>
      <w:divBdr>
        <w:top w:val="none" w:sz="0" w:space="0" w:color="auto"/>
        <w:left w:val="none" w:sz="0" w:space="0" w:color="auto"/>
        <w:bottom w:val="none" w:sz="0" w:space="0" w:color="auto"/>
        <w:right w:val="none" w:sz="0" w:space="0" w:color="auto"/>
      </w:divBdr>
      <w:divsChild>
        <w:div w:id="201021121">
          <w:marLeft w:val="0"/>
          <w:marRight w:val="0"/>
          <w:marTop w:val="0"/>
          <w:marBottom w:val="0"/>
          <w:divBdr>
            <w:top w:val="none" w:sz="0" w:space="0" w:color="auto"/>
            <w:left w:val="none" w:sz="0" w:space="0" w:color="auto"/>
            <w:bottom w:val="none" w:sz="0" w:space="0" w:color="auto"/>
            <w:right w:val="none" w:sz="0" w:space="0" w:color="auto"/>
          </w:divBdr>
          <w:divsChild>
            <w:div w:id="2081439872">
              <w:marLeft w:val="0"/>
              <w:marRight w:val="0"/>
              <w:marTop w:val="0"/>
              <w:marBottom w:val="0"/>
              <w:divBdr>
                <w:top w:val="none" w:sz="0" w:space="0" w:color="auto"/>
                <w:left w:val="none" w:sz="0" w:space="0" w:color="auto"/>
                <w:bottom w:val="none" w:sz="0" w:space="0" w:color="auto"/>
                <w:right w:val="none" w:sz="0" w:space="0" w:color="auto"/>
              </w:divBdr>
              <w:divsChild>
                <w:div w:id="1581211829">
                  <w:marLeft w:val="0"/>
                  <w:marRight w:val="0"/>
                  <w:marTop w:val="0"/>
                  <w:marBottom w:val="0"/>
                  <w:divBdr>
                    <w:top w:val="none" w:sz="0" w:space="0" w:color="auto"/>
                    <w:left w:val="none" w:sz="0" w:space="0" w:color="auto"/>
                    <w:bottom w:val="none" w:sz="0" w:space="0" w:color="auto"/>
                    <w:right w:val="none" w:sz="0" w:space="0" w:color="auto"/>
                  </w:divBdr>
                </w:div>
                <w:div w:id="6276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3075">
          <w:marLeft w:val="0"/>
          <w:marRight w:val="0"/>
          <w:marTop w:val="0"/>
          <w:marBottom w:val="0"/>
          <w:divBdr>
            <w:top w:val="none" w:sz="0" w:space="0" w:color="auto"/>
            <w:left w:val="none" w:sz="0" w:space="0" w:color="auto"/>
            <w:bottom w:val="none" w:sz="0" w:space="0" w:color="auto"/>
            <w:right w:val="none" w:sz="0" w:space="0" w:color="auto"/>
          </w:divBdr>
          <w:divsChild>
            <w:div w:id="1625847340">
              <w:marLeft w:val="0"/>
              <w:marRight w:val="0"/>
              <w:marTop w:val="0"/>
              <w:marBottom w:val="0"/>
              <w:divBdr>
                <w:top w:val="none" w:sz="0" w:space="0" w:color="auto"/>
                <w:left w:val="none" w:sz="0" w:space="0" w:color="auto"/>
                <w:bottom w:val="none" w:sz="0" w:space="0" w:color="auto"/>
                <w:right w:val="none" w:sz="0" w:space="0" w:color="auto"/>
              </w:divBdr>
              <w:divsChild>
                <w:div w:id="272827439">
                  <w:marLeft w:val="0"/>
                  <w:marRight w:val="0"/>
                  <w:marTop w:val="0"/>
                  <w:marBottom w:val="0"/>
                  <w:divBdr>
                    <w:top w:val="none" w:sz="0" w:space="0" w:color="auto"/>
                    <w:left w:val="none" w:sz="0" w:space="0" w:color="auto"/>
                    <w:bottom w:val="none" w:sz="0" w:space="0" w:color="auto"/>
                    <w:right w:val="none" w:sz="0" w:space="0" w:color="auto"/>
                  </w:divBdr>
                  <w:divsChild>
                    <w:div w:id="1402098770">
                      <w:marLeft w:val="0"/>
                      <w:marRight w:val="0"/>
                      <w:marTop w:val="0"/>
                      <w:marBottom w:val="136"/>
                      <w:divBdr>
                        <w:top w:val="none" w:sz="0" w:space="0" w:color="auto"/>
                        <w:left w:val="none" w:sz="0" w:space="0" w:color="auto"/>
                        <w:bottom w:val="none" w:sz="0" w:space="0" w:color="auto"/>
                        <w:right w:val="none" w:sz="0" w:space="0" w:color="auto"/>
                      </w:divBdr>
                    </w:div>
                    <w:div w:id="2033798125">
                      <w:marLeft w:val="0"/>
                      <w:marRight w:val="0"/>
                      <w:marTop w:val="0"/>
                      <w:marBottom w:val="0"/>
                      <w:divBdr>
                        <w:top w:val="none" w:sz="0" w:space="0" w:color="auto"/>
                        <w:left w:val="none" w:sz="0" w:space="0" w:color="auto"/>
                        <w:bottom w:val="none" w:sz="0" w:space="0" w:color="auto"/>
                        <w:right w:val="none" w:sz="0" w:space="0" w:color="auto"/>
                      </w:divBdr>
                    </w:div>
                    <w:div w:id="1467812792">
                      <w:marLeft w:val="0"/>
                      <w:marRight w:val="0"/>
                      <w:marTop w:val="136"/>
                      <w:marBottom w:val="136"/>
                      <w:divBdr>
                        <w:top w:val="none" w:sz="0" w:space="0" w:color="auto"/>
                        <w:left w:val="none" w:sz="0" w:space="0" w:color="auto"/>
                        <w:bottom w:val="none" w:sz="0" w:space="0" w:color="auto"/>
                        <w:right w:val="none" w:sz="0" w:space="0" w:color="auto"/>
                      </w:divBdr>
                    </w:div>
                  </w:divsChild>
                </w:div>
                <w:div w:id="1747142948">
                  <w:marLeft w:val="0"/>
                  <w:marRight w:val="0"/>
                  <w:marTop w:val="0"/>
                  <w:marBottom w:val="0"/>
                  <w:divBdr>
                    <w:top w:val="none" w:sz="0" w:space="0" w:color="auto"/>
                    <w:left w:val="none" w:sz="0" w:space="0" w:color="auto"/>
                    <w:bottom w:val="none" w:sz="0" w:space="0" w:color="auto"/>
                    <w:right w:val="none" w:sz="0" w:space="0" w:color="auto"/>
                  </w:divBdr>
                  <w:divsChild>
                    <w:div w:id="2098558076">
                      <w:marLeft w:val="0"/>
                      <w:marRight w:val="0"/>
                      <w:marTop w:val="0"/>
                      <w:marBottom w:val="0"/>
                      <w:divBdr>
                        <w:top w:val="none" w:sz="0" w:space="0" w:color="auto"/>
                        <w:left w:val="none" w:sz="0" w:space="0" w:color="auto"/>
                        <w:bottom w:val="none" w:sz="0" w:space="0" w:color="auto"/>
                        <w:right w:val="none" w:sz="0" w:space="0" w:color="auto"/>
                      </w:divBdr>
                    </w:div>
                  </w:divsChild>
                </w:div>
                <w:div w:id="398594511">
                  <w:marLeft w:val="0"/>
                  <w:marRight w:val="0"/>
                  <w:marTop w:val="0"/>
                  <w:marBottom w:val="0"/>
                  <w:divBdr>
                    <w:top w:val="none" w:sz="0" w:space="0" w:color="auto"/>
                    <w:left w:val="none" w:sz="0" w:space="0" w:color="auto"/>
                    <w:bottom w:val="none" w:sz="0" w:space="0" w:color="auto"/>
                    <w:right w:val="none" w:sz="0" w:space="0" w:color="auto"/>
                  </w:divBdr>
                </w:div>
                <w:div w:id="1327318481">
                  <w:marLeft w:val="0"/>
                  <w:marRight w:val="0"/>
                  <w:marTop w:val="0"/>
                  <w:marBottom w:val="0"/>
                  <w:divBdr>
                    <w:top w:val="none" w:sz="0" w:space="0" w:color="auto"/>
                    <w:left w:val="none" w:sz="0" w:space="0" w:color="auto"/>
                    <w:bottom w:val="none" w:sz="0" w:space="0" w:color="auto"/>
                    <w:right w:val="none" w:sz="0" w:space="0" w:color="auto"/>
                  </w:divBdr>
                </w:div>
                <w:div w:id="1973828566">
                  <w:marLeft w:val="0"/>
                  <w:marRight w:val="0"/>
                  <w:marTop w:val="0"/>
                  <w:marBottom w:val="0"/>
                  <w:divBdr>
                    <w:top w:val="none" w:sz="0" w:space="0" w:color="auto"/>
                    <w:left w:val="none" w:sz="0" w:space="0" w:color="auto"/>
                    <w:bottom w:val="none" w:sz="0" w:space="0" w:color="auto"/>
                    <w:right w:val="none" w:sz="0" w:space="0" w:color="auto"/>
                  </w:divBdr>
                </w:div>
                <w:div w:id="5974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3219">
          <w:marLeft w:val="0"/>
          <w:marRight w:val="0"/>
          <w:marTop w:val="0"/>
          <w:marBottom w:val="0"/>
          <w:divBdr>
            <w:top w:val="none" w:sz="0" w:space="0" w:color="auto"/>
            <w:left w:val="none" w:sz="0" w:space="0" w:color="auto"/>
            <w:bottom w:val="none" w:sz="0" w:space="0" w:color="auto"/>
            <w:right w:val="none" w:sz="0" w:space="0" w:color="auto"/>
          </w:divBdr>
          <w:divsChild>
            <w:div w:id="1513183006">
              <w:marLeft w:val="0"/>
              <w:marRight w:val="0"/>
              <w:marTop w:val="0"/>
              <w:marBottom w:val="0"/>
              <w:divBdr>
                <w:top w:val="none" w:sz="0" w:space="0" w:color="auto"/>
                <w:left w:val="none" w:sz="0" w:space="0" w:color="auto"/>
                <w:bottom w:val="none" w:sz="0" w:space="0" w:color="auto"/>
                <w:right w:val="none" w:sz="0" w:space="0" w:color="auto"/>
              </w:divBdr>
            </w:div>
            <w:div w:id="2102530666">
              <w:marLeft w:val="0"/>
              <w:marRight w:val="0"/>
              <w:marTop w:val="0"/>
              <w:marBottom w:val="0"/>
              <w:divBdr>
                <w:top w:val="none" w:sz="0" w:space="0" w:color="auto"/>
                <w:left w:val="none" w:sz="0" w:space="0" w:color="auto"/>
                <w:bottom w:val="none" w:sz="0" w:space="0" w:color="auto"/>
                <w:right w:val="none" w:sz="0" w:space="0" w:color="auto"/>
              </w:divBdr>
              <w:divsChild>
                <w:div w:id="821317094">
                  <w:marLeft w:val="0"/>
                  <w:marRight w:val="0"/>
                  <w:marTop w:val="0"/>
                  <w:marBottom w:val="0"/>
                  <w:divBdr>
                    <w:top w:val="none" w:sz="0" w:space="0" w:color="auto"/>
                    <w:left w:val="none" w:sz="0" w:space="0" w:color="auto"/>
                    <w:bottom w:val="none" w:sz="0" w:space="0" w:color="auto"/>
                    <w:right w:val="none" w:sz="0" w:space="0" w:color="auto"/>
                  </w:divBdr>
                  <w:divsChild>
                    <w:div w:id="1758405309">
                      <w:marLeft w:val="0"/>
                      <w:marRight w:val="0"/>
                      <w:marTop w:val="0"/>
                      <w:marBottom w:val="0"/>
                      <w:divBdr>
                        <w:top w:val="none" w:sz="0" w:space="0" w:color="auto"/>
                        <w:left w:val="none" w:sz="0" w:space="0" w:color="auto"/>
                        <w:bottom w:val="none" w:sz="0" w:space="0" w:color="auto"/>
                        <w:right w:val="none" w:sz="0" w:space="0" w:color="auto"/>
                      </w:divBdr>
                      <w:divsChild>
                        <w:div w:id="1727409101">
                          <w:marLeft w:val="0"/>
                          <w:marRight w:val="0"/>
                          <w:marTop w:val="0"/>
                          <w:marBottom w:val="0"/>
                          <w:divBdr>
                            <w:top w:val="none" w:sz="0" w:space="0" w:color="auto"/>
                            <w:left w:val="none" w:sz="0" w:space="0" w:color="auto"/>
                            <w:bottom w:val="none" w:sz="0" w:space="0" w:color="auto"/>
                            <w:right w:val="none" w:sz="0" w:space="0" w:color="auto"/>
                          </w:divBdr>
                          <w:divsChild>
                            <w:div w:id="1183712853">
                              <w:marLeft w:val="0"/>
                              <w:marRight w:val="0"/>
                              <w:marTop w:val="0"/>
                              <w:marBottom w:val="0"/>
                              <w:divBdr>
                                <w:top w:val="none" w:sz="0" w:space="0" w:color="auto"/>
                                <w:left w:val="none" w:sz="0" w:space="0" w:color="auto"/>
                                <w:bottom w:val="none" w:sz="0" w:space="0" w:color="auto"/>
                                <w:right w:val="none" w:sz="0" w:space="0" w:color="auto"/>
                              </w:divBdr>
                              <w:divsChild>
                                <w:div w:id="782918878">
                                  <w:marLeft w:val="0"/>
                                  <w:marRight w:val="0"/>
                                  <w:marTop w:val="0"/>
                                  <w:marBottom w:val="0"/>
                                  <w:divBdr>
                                    <w:top w:val="none" w:sz="0" w:space="0" w:color="auto"/>
                                    <w:left w:val="none" w:sz="0" w:space="0" w:color="auto"/>
                                    <w:bottom w:val="none" w:sz="0" w:space="0" w:color="auto"/>
                                    <w:right w:val="none" w:sz="0" w:space="0" w:color="auto"/>
                                  </w:divBdr>
                                  <w:divsChild>
                                    <w:div w:id="1116368906">
                                      <w:marLeft w:val="0"/>
                                      <w:marRight w:val="0"/>
                                      <w:marTop w:val="0"/>
                                      <w:marBottom w:val="0"/>
                                      <w:divBdr>
                                        <w:top w:val="none" w:sz="0" w:space="0" w:color="auto"/>
                                        <w:left w:val="none" w:sz="0" w:space="0" w:color="auto"/>
                                        <w:bottom w:val="none" w:sz="0" w:space="0" w:color="auto"/>
                                        <w:right w:val="none" w:sz="0" w:space="0" w:color="auto"/>
                                      </w:divBdr>
                                      <w:divsChild>
                                        <w:div w:id="1055084057">
                                          <w:marLeft w:val="0"/>
                                          <w:marRight w:val="0"/>
                                          <w:marTop w:val="0"/>
                                          <w:marBottom w:val="0"/>
                                          <w:divBdr>
                                            <w:top w:val="none" w:sz="0" w:space="0" w:color="auto"/>
                                            <w:left w:val="none" w:sz="0" w:space="0" w:color="auto"/>
                                            <w:bottom w:val="none" w:sz="0" w:space="0" w:color="auto"/>
                                            <w:right w:val="none" w:sz="0" w:space="0" w:color="auto"/>
                                          </w:divBdr>
                                        </w:div>
                                      </w:divsChild>
                                    </w:div>
                                    <w:div w:id="13043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59825">
              <w:marLeft w:val="0"/>
              <w:marRight w:val="0"/>
              <w:marTop w:val="0"/>
              <w:marBottom w:val="0"/>
              <w:divBdr>
                <w:top w:val="none" w:sz="0" w:space="0" w:color="auto"/>
                <w:left w:val="none" w:sz="0" w:space="0" w:color="auto"/>
                <w:bottom w:val="none" w:sz="0" w:space="0" w:color="auto"/>
                <w:right w:val="none" w:sz="0" w:space="0" w:color="auto"/>
              </w:divBdr>
              <w:divsChild>
                <w:div w:id="1093546068">
                  <w:marLeft w:val="0"/>
                  <w:marRight w:val="0"/>
                  <w:marTop w:val="0"/>
                  <w:marBottom w:val="0"/>
                  <w:divBdr>
                    <w:top w:val="none" w:sz="0" w:space="0" w:color="auto"/>
                    <w:left w:val="none" w:sz="0" w:space="0" w:color="auto"/>
                    <w:bottom w:val="none" w:sz="0" w:space="0" w:color="auto"/>
                    <w:right w:val="none" w:sz="0" w:space="0" w:color="auto"/>
                  </w:divBdr>
                  <w:divsChild>
                    <w:div w:id="1603681543">
                      <w:marLeft w:val="0"/>
                      <w:marRight w:val="0"/>
                      <w:marTop w:val="0"/>
                      <w:marBottom w:val="0"/>
                      <w:divBdr>
                        <w:top w:val="none" w:sz="0" w:space="0" w:color="auto"/>
                        <w:left w:val="none" w:sz="0" w:space="0" w:color="auto"/>
                        <w:bottom w:val="none" w:sz="0" w:space="0" w:color="auto"/>
                        <w:right w:val="none" w:sz="0" w:space="0" w:color="auto"/>
                      </w:divBdr>
                      <w:divsChild>
                        <w:div w:id="415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5204">
              <w:marLeft w:val="0"/>
              <w:marRight w:val="0"/>
              <w:marTop w:val="0"/>
              <w:marBottom w:val="0"/>
              <w:divBdr>
                <w:top w:val="none" w:sz="0" w:space="0" w:color="auto"/>
                <w:left w:val="none" w:sz="0" w:space="0" w:color="auto"/>
                <w:bottom w:val="none" w:sz="0" w:space="0" w:color="auto"/>
                <w:right w:val="none" w:sz="0" w:space="0" w:color="auto"/>
              </w:divBdr>
              <w:divsChild>
                <w:div w:id="1648313765">
                  <w:marLeft w:val="0"/>
                  <w:marRight w:val="0"/>
                  <w:marTop w:val="0"/>
                  <w:marBottom w:val="0"/>
                  <w:divBdr>
                    <w:top w:val="none" w:sz="0" w:space="0" w:color="auto"/>
                    <w:left w:val="none" w:sz="0" w:space="0" w:color="auto"/>
                    <w:bottom w:val="none" w:sz="0" w:space="0" w:color="auto"/>
                    <w:right w:val="none" w:sz="0" w:space="0" w:color="auto"/>
                  </w:divBdr>
                  <w:divsChild>
                    <w:div w:id="1329750502">
                      <w:marLeft w:val="0"/>
                      <w:marRight w:val="0"/>
                      <w:marTop w:val="0"/>
                      <w:marBottom w:val="0"/>
                      <w:divBdr>
                        <w:top w:val="none" w:sz="0" w:space="0" w:color="auto"/>
                        <w:left w:val="none" w:sz="0" w:space="0" w:color="auto"/>
                        <w:bottom w:val="none" w:sz="0" w:space="0" w:color="auto"/>
                        <w:right w:val="none" w:sz="0" w:space="0" w:color="auto"/>
                      </w:divBdr>
                      <w:divsChild>
                        <w:div w:id="841967085">
                          <w:marLeft w:val="0"/>
                          <w:marRight w:val="0"/>
                          <w:marTop w:val="0"/>
                          <w:marBottom w:val="0"/>
                          <w:divBdr>
                            <w:top w:val="none" w:sz="0" w:space="0" w:color="auto"/>
                            <w:left w:val="none" w:sz="0" w:space="0" w:color="auto"/>
                            <w:bottom w:val="none" w:sz="0" w:space="0" w:color="auto"/>
                            <w:right w:val="none" w:sz="0" w:space="0" w:color="auto"/>
                          </w:divBdr>
                          <w:divsChild>
                            <w:div w:id="238950410">
                              <w:marLeft w:val="0"/>
                              <w:marRight w:val="0"/>
                              <w:marTop w:val="0"/>
                              <w:marBottom w:val="0"/>
                              <w:divBdr>
                                <w:top w:val="none" w:sz="0" w:space="0" w:color="auto"/>
                                <w:left w:val="none" w:sz="0" w:space="0" w:color="auto"/>
                                <w:bottom w:val="none" w:sz="0" w:space="0" w:color="auto"/>
                                <w:right w:val="none" w:sz="0" w:space="0" w:color="auto"/>
                              </w:divBdr>
                              <w:divsChild>
                                <w:div w:id="476728391">
                                  <w:marLeft w:val="0"/>
                                  <w:marRight w:val="0"/>
                                  <w:marTop w:val="0"/>
                                  <w:marBottom w:val="0"/>
                                  <w:divBdr>
                                    <w:top w:val="none" w:sz="0" w:space="0" w:color="auto"/>
                                    <w:left w:val="none" w:sz="0" w:space="0" w:color="auto"/>
                                    <w:bottom w:val="none" w:sz="0" w:space="0" w:color="auto"/>
                                    <w:right w:val="none" w:sz="0" w:space="0" w:color="auto"/>
                                  </w:divBdr>
                                </w:div>
                                <w:div w:id="1485006675">
                                  <w:marLeft w:val="0"/>
                                  <w:marRight w:val="0"/>
                                  <w:marTop w:val="0"/>
                                  <w:marBottom w:val="0"/>
                                  <w:divBdr>
                                    <w:top w:val="none" w:sz="0" w:space="0" w:color="auto"/>
                                    <w:left w:val="none" w:sz="0" w:space="0" w:color="auto"/>
                                    <w:bottom w:val="none" w:sz="0" w:space="0" w:color="auto"/>
                                    <w:right w:val="none" w:sz="0" w:space="0" w:color="auto"/>
                                  </w:divBdr>
                                </w:div>
                              </w:divsChild>
                            </w:div>
                            <w:div w:id="402721217">
                              <w:marLeft w:val="0"/>
                              <w:marRight w:val="0"/>
                              <w:marTop w:val="0"/>
                              <w:marBottom w:val="0"/>
                              <w:divBdr>
                                <w:top w:val="none" w:sz="0" w:space="0" w:color="auto"/>
                                <w:left w:val="none" w:sz="0" w:space="0" w:color="auto"/>
                                <w:bottom w:val="none" w:sz="0" w:space="0" w:color="auto"/>
                                <w:right w:val="none" w:sz="0" w:space="0" w:color="auto"/>
                              </w:divBdr>
                              <w:divsChild>
                                <w:div w:id="2076319326">
                                  <w:marLeft w:val="0"/>
                                  <w:marRight w:val="0"/>
                                  <w:marTop w:val="0"/>
                                  <w:marBottom w:val="0"/>
                                  <w:divBdr>
                                    <w:top w:val="none" w:sz="0" w:space="0" w:color="auto"/>
                                    <w:left w:val="none" w:sz="0" w:space="0" w:color="auto"/>
                                    <w:bottom w:val="none" w:sz="0" w:space="0" w:color="auto"/>
                                    <w:right w:val="none" w:sz="0" w:space="0" w:color="auto"/>
                                  </w:divBdr>
                                  <w:divsChild>
                                    <w:div w:id="702636725">
                                      <w:marLeft w:val="0"/>
                                      <w:marRight w:val="0"/>
                                      <w:marTop w:val="0"/>
                                      <w:marBottom w:val="0"/>
                                      <w:divBdr>
                                        <w:top w:val="none" w:sz="0" w:space="0" w:color="auto"/>
                                        <w:left w:val="none" w:sz="0" w:space="0" w:color="auto"/>
                                        <w:bottom w:val="none" w:sz="0" w:space="0" w:color="auto"/>
                                        <w:right w:val="none" w:sz="0" w:space="0" w:color="auto"/>
                                      </w:divBdr>
                                      <w:divsChild>
                                        <w:div w:id="1504314743">
                                          <w:marLeft w:val="0"/>
                                          <w:marRight w:val="0"/>
                                          <w:marTop w:val="0"/>
                                          <w:marBottom w:val="136"/>
                                          <w:divBdr>
                                            <w:top w:val="none" w:sz="0" w:space="0" w:color="auto"/>
                                            <w:left w:val="none" w:sz="0" w:space="0" w:color="auto"/>
                                            <w:bottom w:val="none" w:sz="0" w:space="0" w:color="auto"/>
                                            <w:right w:val="none" w:sz="0" w:space="0" w:color="auto"/>
                                          </w:divBdr>
                                        </w:div>
                                      </w:divsChild>
                                    </w:div>
                                    <w:div w:id="1580360417">
                                      <w:marLeft w:val="0"/>
                                      <w:marRight w:val="0"/>
                                      <w:marTop w:val="0"/>
                                      <w:marBottom w:val="136"/>
                                      <w:divBdr>
                                        <w:top w:val="none" w:sz="0" w:space="0" w:color="auto"/>
                                        <w:left w:val="none" w:sz="0" w:space="0" w:color="auto"/>
                                        <w:bottom w:val="none" w:sz="0" w:space="0" w:color="auto"/>
                                        <w:right w:val="none" w:sz="0" w:space="0" w:color="auto"/>
                                      </w:divBdr>
                                    </w:div>
                                    <w:div w:id="1979607187">
                                      <w:marLeft w:val="0"/>
                                      <w:marRight w:val="0"/>
                                      <w:marTop w:val="0"/>
                                      <w:marBottom w:val="0"/>
                                      <w:divBdr>
                                        <w:top w:val="none" w:sz="0" w:space="0" w:color="auto"/>
                                        <w:left w:val="none" w:sz="0" w:space="0" w:color="auto"/>
                                        <w:bottom w:val="none" w:sz="0" w:space="0" w:color="auto"/>
                                        <w:right w:val="none" w:sz="0" w:space="0" w:color="auto"/>
                                      </w:divBdr>
                                      <w:divsChild>
                                        <w:div w:id="1894921703">
                                          <w:marLeft w:val="0"/>
                                          <w:marRight w:val="0"/>
                                          <w:marTop w:val="0"/>
                                          <w:marBottom w:val="136"/>
                                          <w:divBdr>
                                            <w:top w:val="none" w:sz="0" w:space="0" w:color="auto"/>
                                            <w:left w:val="none" w:sz="0" w:space="0" w:color="auto"/>
                                            <w:bottom w:val="none" w:sz="0" w:space="0" w:color="auto"/>
                                            <w:right w:val="none" w:sz="0" w:space="0" w:color="auto"/>
                                          </w:divBdr>
                                        </w:div>
                                      </w:divsChild>
                                    </w:div>
                                    <w:div w:id="176364765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hyperlink" Target="http://www.rg.ru/gazeta/rg/2013/12/30.html" TargetMode="Externa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3229"/>
  <ax:ocxPr ax:name="_cy" ax:value="6350"/>
  <ax:ocxPr ax:name="FlashVars" ax:value="6350"/>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10936</Words>
  <Characters>62337</Characters>
  <Application>Microsoft Office Word</Application>
  <DocSecurity>0</DocSecurity>
  <Lines>519</Lines>
  <Paragraphs>146</Paragraphs>
  <ScaleCrop>false</ScaleCrop>
  <Company>Секретный отдел</Company>
  <LinksUpToDate>false</LinksUpToDate>
  <CharactersWithSpaces>73127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2014-03-19T07:22:00Z</dcterms:created>
  <dcterms:modified xsi:type="dcterms:W3CDTF">2014-03-24T08:27:00Z</dcterms:modified>
</cp:coreProperties>
</file>